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5763EA" w14:textId="63C039EB" w:rsidR="009B7FAF" w:rsidRDefault="009B7FAF" w:rsidP="009B7FAF">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115</w:t>
      </w:r>
      <w:r w:rsidRPr="001D2FBF">
        <w:rPr>
          <w:rFonts w:ascii="Arial" w:hAnsi="Arial" w:cs="Arial"/>
          <w:b/>
          <w:sz w:val="24"/>
          <w:szCs w:val="28"/>
        </w:rPr>
        <w:tab/>
      </w:r>
      <w:r w:rsidRPr="00E05E37">
        <w:rPr>
          <w:rFonts w:ascii="Arial" w:hAnsi="Arial" w:cs="Arial"/>
          <w:b/>
          <w:sz w:val="24"/>
          <w:szCs w:val="28"/>
          <w:lang w:val="en-US"/>
        </w:rPr>
        <w:t>R4-250</w:t>
      </w:r>
      <w:r w:rsidR="00E05E37">
        <w:rPr>
          <w:rFonts w:ascii="Arial" w:hAnsi="Arial" w:cs="Arial"/>
          <w:b/>
          <w:sz w:val="24"/>
          <w:szCs w:val="28"/>
          <w:lang w:val="en-US"/>
        </w:rPr>
        <w:t>6460</w:t>
      </w:r>
    </w:p>
    <w:p w14:paraId="46A0D14A" w14:textId="1895D0E2" w:rsidR="009B7FAF" w:rsidRPr="001D2FBF" w:rsidRDefault="0003624F" w:rsidP="009B7FAF">
      <w:pPr>
        <w:widowControl w:val="0"/>
        <w:tabs>
          <w:tab w:val="right" w:pos="9072"/>
        </w:tabs>
        <w:spacing w:after="0"/>
        <w:rPr>
          <w:rFonts w:ascii="Arial" w:hAnsi="Arial" w:cs="Arial"/>
          <w:b/>
          <w:sz w:val="24"/>
          <w:szCs w:val="28"/>
          <w:lang w:val="en-US"/>
        </w:rPr>
      </w:pPr>
      <w:r w:rsidRPr="00347B20">
        <w:rPr>
          <w:rFonts w:ascii="Arial" w:hAnsi="Arial" w:cs="Arial"/>
          <w:b/>
          <w:sz w:val="24"/>
          <w:szCs w:val="24"/>
        </w:rPr>
        <w:t>St Julian’s</w:t>
      </w:r>
      <w:r w:rsidR="009B7FAF">
        <w:rPr>
          <w:rFonts w:ascii="Arial" w:hAnsi="Arial" w:cs="Arial"/>
          <w:b/>
          <w:sz w:val="24"/>
          <w:szCs w:val="24"/>
        </w:rPr>
        <w:t>,</w:t>
      </w:r>
      <w:r w:rsidR="009B7FAF" w:rsidRPr="00A01738">
        <w:rPr>
          <w:rFonts w:ascii="Arial" w:hAnsi="Arial" w:cs="Arial"/>
          <w:b/>
          <w:sz w:val="24"/>
          <w:szCs w:val="24"/>
        </w:rPr>
        <w:t xml:space="preserve"> </w:t>
      </w:r>
      <w:r w:rsidR="009B7FAF">
        <w:rPr>
          <w:rFonts w:ascii="Arial" w:hAnsi="Arial" w:cs="Arial"/>
          <w:b/>
          <w:sz w:val="24"/>
          <w:szCs w:val="24"/>
        </w:rPr>
        <w:t>Malta, 19</w:t>
      </w:r>
      <w:r w:rsidR="009B7FAF" w:rsidRPr="0052514D">
        <w:rPr>
          <w:rFonts w:ascii="Arial" w:hAnsi="Arial" w:cs="Arial"/>
          <w:b/>
          <w:sz w:val="24"/>
          <w:szCs w:val="24"/>
          <w:vertAlign w:val="superscript"/>
        </w:rPr>
        <w:t>th</w:t>
      </w:r>
      <w:r w:rsidR="009B7FAF" w:rsidRPr="0052514D">
        <w:rPr>
          <w:rFonts w:ascii="Arial" w:hAnsi="Arial" w:cs="Arial"/>
          <w:b/>
          <w:sz w:val="24"/>
          <w:szCs w:val="24"/>
        </w:rPr>
        <w:t xml:space="preserve"> – </w:t>
      </w:r>
      <w:r w:rsidR="009B7FAF">
        <w:rPr>
          <w:rFonts w:ascii="Arial" w:hAnsi="Arial" w:cs="Arial"/>
          <w:b/>
          <w:sz w:val="24"/>
          <w:szCs w:val="24"/>
        </w:rPr>
        <w:t>23</w:t>
      </w:r>
      <w:r w:rsidR="009B7FAF">
        <w:rPr>
          <w:rFonts w:ascii="Arial" w:hAnsi="Arial" w:cs="Arial"/>
          <w:b/>
          <w:sz w:val="24"/>
          <w:szCs w:val="24"/>
          <w:vertAlign w:val="superscript"/>
        </w:rPr>
        <w:t>rd</w:t>
      </w:r>
      <w:r w:rsidR="009B7FAF">
        <w:rPr>
          <w:rFonts w:ascii="Arial" w:hAnsi="Arial" w:cs="Arial"/>
          <w:b/>
          <w:sz w:val="24"/>
          <w:szCs w:val="24"/>
        </w:rPr>
        <w:t xml:space="preserve"> May</w:t>
      </w:r>
      <w:r w:rsidR="009B7FAF" w:rsidRPr="0052514D">
        <w:rPr>
          <w:rFonts w:ascii="Arial" w:hAnsi="Arial" w:cs="Arial"/>
          <w:b/>
          <w:sz w:val="24"/>
          <w:szCs w:val="24"/>
        </w:rPr>
        <w:t>, 202</w:t>
      </w:r>
      <w:r w:rsidR="009B7FAF">
        <w:rPr>
          <w:rFonts w:ascii="Arial" w:hAnsi="Arial" w:cs="Arial"/>
          <w:b/>
          <w:sz w:val="24"/>
          <w:szCs w:val="24"/>
        </w:rPr>
        <w:t>5</w:t>
      </w:r>
    </w:p>
    <w:bookmarkEnd w:id="1"/>
    <w:p w14:paraId="367FCFEA" w14:textId="191B4461"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B7FAF">
        <w:rPr>
          <w:rFonts w:ascii="Arial" w:hAnsi="Arial" w:cs="Arial"/>
          <w:color w:val="000000"/>
          <w:sz w:val="22"/>
        </w:rPr>
        <w:t>7</w:t>
      </w:r>
      <w:r>
        <w:rPr>
          <w:rFonts w:ascii="Arial" w:hAnsi="Arial" w:cs="Arial" w:hint="eastAsia"/>
          <w:color w:val="000000"/>
          <w:sz w:val="22"/>
        </w:rPr>
        <w:t>.</w:t>
      </w:r>
      <w:r w:rsidR="00A06501">
        <w:rPr>
          <w:rFonts w:ascii="Arial" w:hAnsi="Arial" w:cs="Arial"/>
          <w:color w:val="000000"/>
          <w:sz w:val="22"/>
        </w:rPr>
        <w:t>29</w:t>
      </w:r>
      <w:r>
        <w:rPr>
          <w:rFonts w:ascii="Arial" w:hAnsi="Arial" w:cs="Arial" w:hint="eastAsia"/>
          <w:color w:val="000000"/>
          <w:sz w:val="22"/>
        </w:rPr>
        <w:t>.</w:t>
      </w:r>
      <w:r w:rsidR="00CD4BFC">
        <w:rPr>
          <w:rFonts w:ascii="Arial" w:hAnsi="Arial" w:cs="Arial"/>
          <w:color w:val="000000"/>
          <w:sz w:val="22"/>
        </w:rPr>
        <w:t>2</w:t>
      </w:r>
    </w:p>
    <w:p w14:paraId="60581EBF" w14:textId="228CDEBC"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41E1785C"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B63229">
        <w:rPr>
          <w:rFonts w:ascii="Arial" w:hAnsi="Arial" w:cs="Arial"/>
          <w:color w:val="000000"/>
          <w:sz w:val="22"/>
        </w:rPr>
        <w:t>On U</w:t>
      </w:r>
      <w:r w:rsidR="00A06501" w:rsidRPr="00A06501">
        <w:rPr>
          <w:rFonts w:ascii="Arial" w:hAnsi="Arial" w:cs="Arial"/>
          <w:color w:val="000000"/>
          <w:sz w:val="22"/>
        </w:rPr>
        <w:t>E capability for mobility enhancement phase 4 WI</w:t>
      </w:r>
    </w:p>
    <w:p w14:paraId="364127F1" w14:textId="07F63E04"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96E86">
        <w:rPr>
          <w:rFonts w:ascii="Arial" w:hAnsi="Arial" w:cs="Arial"/>
          <w:color w:val="000000"/>
          <w:sz w:val="22"/>
        </w:rPr>
        <w:t>Discussion</w:t>
      </w:r>
    </w:p>
    <w:p w14:paraId="4DBBECB5" w14:textId="77777777" w:rsidR="00CE5D0B" w:rsidRPr="00AC65D7" w:rsidRDefault="00CE5D0B" w:rsidP="00AC65D7">
      <w:pPr>
        <w:pStyle w:val="Heading1"/>
        <w:numPr>
          <w:ilvl w:val="0"/>
          <w:numId w:val="23"/>
        </w:numPr>
        <w:tabs>
          <w:tab w:val="num" w:pos="432"/>
        </w:tabs>
        <w:spacing w:before="360" w:after="0"/>
        <w:ind w:left="357" w:hanging="357"/>
      </w:pPr>
      <w:bookmarkStart w:id="4" w:name="OLE_LINK13"/>
      <w:bookmarkStart w:id="5" w:name="OLE_LINK14"/>
      <w:r w:rsidRPr="00AC65D7">
        <w:t>Introduction</w:t>
      </w:r>
    </w:p>
    <w:p w14:paraId="4A617540" w14:textId="77777777" w:rsidR="00FD649C" w:rsidRDefault="00CE5D0B" w:rsidP="00FD649C">
      <w:pPr>
        <w:spacing w:before="120" w:after="0"/>
        <w:rPr>
          <w:lang w:val="en-US"/>
        </w:rPr>
      </w:pPr>
      <w:r w:rsidRPr="00B70031">
        <w:rPr>
          <w:rFonts w:hint="eastAsia"/>
          <w:lang w:val="en-US"/>
        </w:rPr>
        <w:t>I</w:t>
      </w:r>
      <w:r w:rsidRPr="00B70031">
        <w:rPr>
          <w:lang w:val="en-US"/>
        </w:rPr>
        <w:t xml:space="preserve">n the </w:t>
      </w:r>
      <w:r w:rsidR="00097A20">
        <w:rPr>
          <w:lang w:val="en-US"/>
        </w:rPr>
        <w:t xml:space="preserve">previous </w:t>
      </w:r>
      <w:r w:rsidRPr="00B70031">
        <w:rPr>
          <w:lang w:val="en-US"/>
        </w:rPr>
        <w:t>RAN</w:t>
      </w:r>
      <w:r w:rsidR="001407B0">
        <w:rPr>
          <w:lang w:val="en-US"/>
        </w:rPr>
        <w:t>4</w:t>
      </w:r>
      <w:r w:rsidRPr="00B70031">
        <w:rPr>
          <w:lang w:val="en-US"/>
        </w:rPr>
        <w:t xml:space="preserve"> meeting</w:t>
      </w:r>
      <w:r w:rsidR="00097A20">
        <w:rPr>
          <w:lang w:val="en-US"/>
        </w:rPr>
        <w:t>s</w:t>
      </w:r>
      <w:r w:rsidRPr="00B70031">
        <w:rPr>
          <w:lang w:val="en-US"/>
        </w:rPr>
        <w:t xml:space="preserve">, </w:t>
      </w:r>
      <w:r w:rsidR="00097A20">
        <w:rPr>
          <w:lang w:val="en-US"/>
        </w:rPr>
        <w:t xml:space="preserve">requirements for event triggered reporting for LTM and CSI-RS based LTM were discussed. </w:t>
      </w:r>
    </w:p>
    <w:p w14:paraId="44F970C4" w14:textId="0E226791" w:rsidR="00CE5D0B" w:rsidRPr="00AC65D7" w:rsidRDefault="00CE5D0B" w:rsidP="00FD649C">
      <w:pPr>
        <w:spacing w:before="120" w:after="0"/>
        <w:rPr>
          <w:lang w:val="en-US"/>
        </w:rPr>
      </w:pPr>
      <w:r w:rsidRPr="00AC65D7">
        <w:rPr>
          <w:lang w:val="en-US"/>
        </w:rPr>
        <w:t xml:space="preserve">In this contribution, we </w:t>
      </w:r>
      <w:r w:rsidR="00AC65D7" w:rsidRPr="00AC65D7">
        <w:rPr>
          <w:lang w:val="en-US"/>
        </w:rPr>
        <w:t xml:space="preserve">provide </w:t>
      </w:r>
      <w:r w:rsidR="009F7CFB">
        <w:rPr>
          <w:lang w:val="en-US"/>
        </w:rPr>
        <w:t xml:space="preserve">our views on </w:t>
      </w:r>
      <w:r w:rsidR="00FD649C">
        <w:rPr>
          <w:lang w:val="en-US"/>
        </w:rPr>
        <w:t>UE capabilities for event triggered reporting and CSI-RS based L1-RSRP measurement for LTM</w:t>
      </w:r>
      <w:r w:rsidR="00E77D64" w:rsidRPr="00AC65D7">
        <w:rPr>
          <w:lang w:val="en-US"/>
        </w:rPr>
        <w:t>.</w:t>
      </w:r>
    </w:p>
    <w:p w14:paraId="3067E273" w14:textId="4E5E3119" w:rsidR="00CE5D0B" w:rsidRDefault="009F7CFB" w:rsidP="001149A0">
      <w:pPr>
        <w:pStyle w:val="Heading1"/>
        <w:numPr>
          <w:ilvl w:val="0"/>
          <w:numId w:val="23"/>
        </w:numPr>
        <w:tabs>
          <w:tab w:val="num" w:pos="432"/>
        </w:tabs>
        <w:spacing w:before="360" w:after="0"/>
        <w:ind w:left="357" w:hanging="357"/>
      </w:pPr>
      <w:r>
        <w:t>Discussion</w:t>
      </w:r>
    </w:p>
    <w:p w14:paraId="33910E45" w14:textId="7043BBF4" w:rsidR="00E57292" w:rsidRDefault="00E57292" w:rsidP="003852AB">
      <w:pPr>
        <w:rPr>
          <w:lang w:val="en-US"/>
        </w:rPr>
      </w:pPr>
    </w:p>
    <w:p w14:paraId="718E8203" w14:textId="6638B85C" w:rsidR="00DC76F7" w:rsidRPr="00AD56ED" w:rsidRDefault="00AD56ED" w:rsidP="003852AB">
      <w:pPr>
        <w:rPr>
          <w:b/>
          <w:bCs/>
          <w:u w:val="single"/>
          <w:lang w:val="en-US"/>
        </w:rPr>
      </w:pPr>
      <w:r w:rsidRPr="00AD56ED">
        <w:rPr>
          <w:b/>
          <w:bCs/>
          <w:u w:val="single"/>
          <w:lang w:val="en-US"/>
        </w:rPr>
        <w:t>CSI-RS based L1-RSRP measurement for LTM</w:t>
      </w:r>
    </w:p>
    <w:p w14:paraId="4B3B645F" w14:textId="57CE6C07" w:rsidR="00DC76F7" w:rsidRDefault="007C779C" w:rsidP="00AD56ED">
      <w:pPr>
        <w:spacing w:before="120" w:after="0"/>
        <w:rPr>
          <w:lang w:val="en-US"/>
        </w:rPr>
      </w:pPr>
      <w:r w:rsidRPr="00AC65D7">
        <w:rPr>
          <w:lang w:val="en-US"/>
        </w:rPr>
        <w:t xml:space="preserve">In </w:t>
      </w:r>
      <w:r>
        <w:rPr>
          <w:lang w:val="en-US"/>
        </w:rPr>
        <w:t>the last RAN1 meeting, FG 6</w:t>
      </w:r>
      <w:r w:rsidR="002D67C3">
        <w:rPr>
          <w:lang w:val="en-US"/>
        </w:rPr>
        <w:t>3</w:t>
      </w:r>
      <w:r>
        <w:rPr>
          <w:lang w:val="en-US"/>
        </w:rPr>
        <w:t xml:space="preserve">-1 </w:t>
      </w:r>
      <w:r w:rsidR="002D67C3">
        <w:rPr>
          <w:lang w:val="en-US"/>
        </w:rPr>
        <w:t xml:space="preserve">and FG 63-2 </w:t>
      </w:r>
      <w:r>
        <w:rPr>
          <w:lang w:val="en-US"/>
        </w:rPr>
        <w:t xml:space="preserve">for </w:t>
      </w:r>
      <w:r w:rsidR="002D67C3">
        <w:rPr>
          <w:lang w:val="en-US"/>
        </w:rPr>
        <w:t xml:space="preserve">mobility enhancement phase 4 </w:t>
      </w:r>
      <w:r>
        <w:rPr>
          <w:lang w:val="en-US"/>
        </w:rPr>
        <w:t>WI was agreed</w:t>
      </w:r>
      <w:r w:rsidRPr="00AC65D7">
        <w:rPr>
          <w:lang w:val="en-US"/>
        </w:rPr>
        <w:t>.</w:t>
      </w:r>
      <w:r>
        <w:rPr>
          <w:lang w:val="en-US"/>
        </w:rPr>
        <w:t xml:space="preserve"> The details are as in </w:t>
      </w:r>
      <w:r w:rsidR="002D67C3">
        <w:rPr>
          <w:lang w:val="en-US"/>
        </w:rPr>
        <w:t>the following</w:t>
      </w:r>
      <w:r>
        <w:rPr>
          <w:lang w:val="en-US"/>
        </w:rPr>
        <w:t xml:space="preserve"> table.</w:t>
      </w:r>
    </w:p>
    <w:p w14:paraId="25133C3C" w14:textId="77777777" w:rsidR="00AD56ED" w:rsidRPr="007C779C" w:rsidRDefault="00AD56ED" w:rsidP="00AD56ED">
      <w:pPr>
        <w:spacing w:before="120" w:after="0"/>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3"/>
        <w:gridCol w:w="682"/>
        <w:gridCol w:w="2822"/>
        <w:gridCol w:w="4653"/>
      </w:tblGrid>
      <w:tr w:rsidR="00DC76F7" w:rsidRPr="00BD62BF" w14:paraId="05A654CB" w14:textId="77777777" w:rsidTr="00456FB0">
        <w:trPr>
          <w:trHeight w:val="20"/>
        </w:trPr>
        <w:tc>
          <w:tcPr>
            <w:tcW w:w="1232" w:type="dxa"/>
            <w:tcBorders>
              <w:top w:val="single" w:sz="4" w:space="0" w:color="auto"/>
              <w:left w:val="single" w:sz="4" w:space="0" w:color="auto"/>
              <w:bottom w:val="single" w:sz="4" w:space="0" w:color="auto"/>
              <w:right w:val="single" w:sz="4" w:space="0" w:color="auto"/>
            </w:tcBorders>
            <w:shd w:val="clear" w:color="auto" w:fill="auto"/>
            <w:hideMark/>
          </w:tcPr>
          <w:p w14:paraId="40816047" w14:textId="77777777" w:rsidR="00DC76F7" w:rsidRPr="00456FB0" w:rsidRDefault="00DC76F7" w:rsidP="008925CE">
            <w:pPr>
              <w:pStyle w:val="TAL0"/>
              <w:rPr>
                <w:rFonts w:eastAsia="MS Mincho"/>
                <w:color w:val="000000" w:themeColor="text1"/>
                <w:sz w:val="20"/>
                <w:lang w:eastAsia="ja-JP"/>
              </w:rPr>
            </w:pPr>
            <w:r w:rsidRPr="00456FB0">
              <w:rPr>
                <w:rFonts w:eastAsia="MS Mincho"/>
                <w:color w:val="000000" w:themeColor="text1"/>
                <w:sz w:val="20"/>
                <w:lang w:eastAsia="ja-JP"/>
              </w:rPr>
              <w:t>63</w:t>
            </w:r>
            <w:r w:rsidRPr="00456FB0">
              <w:rPr>
                <w:color w:val="000000" w:themeColor="text1"/>
                <w:sz w:val="20"/>
                <w:lang w:eastAsia="ja-JP"/>
              </w:rPr>
              <w:t>. NR_Mob_</w:t>
            </w:r>
            <w:r w:rsidRPr="00456FB0">
              <w:rPr>
                <w:rFonts w:eastAsia="MS Mincho"/>
                <w:color w:val="000000" w:themeColor="text1"/>
                <w:sz w:val="20"/>
                <w:lang w:eastAsia="ja-JP"/>
              </w:rPr>
              <w:t>Ph4</w:t>
            </w:r>
          </w:p>
        </w:tc>
        <w:tc>
          <w:tcPr>
            <w:tcW w:w="691" w:type="dxa"/>
            <w:tcBorders>
              <w:top w:val="single" w:sz="4" w:space="0" w:color="auto"/>
              <w:left w:val="single" w:sz="4" w:space="0" w:color="auto"/>
              <w:bottom w:val="single" w:sz="4" w:space="0" w:color="auto"/>
              <w:right w:val="single" w:sz="4" w:space="0" w:color="auto"/>
            </w:tcBorders>
            <w:shd w:val="clear" w:color="auto" w:fill="auto"/>
          </w:tcPr>
          <w:p w14:paraId="3E576161" w14:textId="77777777" w:rsidR="00DC76F7" w:rsidRPr="00456FB0" w:rsidRDefault="00DC76F7" w:rsidP="008925CE">
            <w:pPr>
              <w:pStyle w:val="TAL0"/>
              <w:rPr>
                <w:rFonts w:eastAsia="MS Mincho"/>
                <w:color w:val="000000" w:themeColor="text1"/>
                <w:sz w:val="20"/>
                <w:lang w:eastAsia="ja-JP"/>
              </w:rPr>
            </w:pPr>
            <w:r w:rsidRPr="00456FB0">
              <w:rPr>
                <w:rFonts w:eastAsia="Yu Mincho"/>
                <w:sz w:val="20"/>
                <w:lang w:eastAsia="ja-JP"/>
              </w:rPr>
              <w:t>63-1</w:t>
            </w:r>
          </w:p>
        </w:tc>
        <w:tc>
          <w:tcPr>
            <w:tcW w:w="2892" w:type="dxa"/>
            <w:tcBorders>
              <w:top w:val="single" w:sz="4" w:space="0" w:color="auto"/>
              <w:left w:val="single" w:sz="4" w:space="0" w:color="auto"/>
              <w:bottom w:val="single" w:sz="4" w:space="0" w:color="auto"/>
              <w:right w:val="single" w:sz="4" w:space="0" w:color="auto"/>
            </w:tcBorders>
            <w:shd w:val="clear" w:color="auto" w:fill="auto"/>
          </w:tcPr>
          <w:p w14:paraId="393F9B0F" w14:textId="77777777" w:rsidR="00DC76F7" w:rsidRPr="00456FB0" w:rsidRDefault="00DC76F7" w:rsidP="008925CE">
            <w:pPr>
              <w:pStyle w:val="TAL0"/>
              <w:rPr>
                <w:color w:val="000000" w:themeColor="text1"/>
                <w:sz w:val="20"/>
              </w:rPr>
            </w:pPr>
            <w:r w:rsidRPr="00456FB0">
              <w:rPr>
                <w:rFonts w:eastAsia="Yu Mincho"/>
                <w:sz w:val="20"/>
                <w:lang w:eastAsia="ja-JP"/>
              </w:rPr>
              <w:t>NW triggered intra-frequency L1-RSRP measurement based on periodic CSI-RS (s) for L1-L2 Triggered Mobility (LTM) procedure</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582C599A" w14:textId="77777777" w:rsidR="00DC76F7" w:rsidRPr="00456FB0" w:rsidRDefault="00DC76F7" w:rsidP="008925CE">
            <w:pPr>
              <w:rPr>
                <w:rFonts w:ascii="Arial" w:eastAsia="Yu Mincho" w:hAnsi="Arial" w:cs="Arial"/>
              </w:rPr>
            </w:pPr>
            <w:r w:rsidRPr="00456FB0">
              <w:rPr>
                <w:rFonts w:ascii="Arial" w:eastAsia="Yu Mincho" w:hAnsi="Arial" w:cs="Arial"/>
              </w:rPr>
              <w:t>1. Support of intra-frequency L1- RSRP measurement and reporting based on periodic CSI-RS(s) of candidate cell(s)</w:t>
            </w:r>
          </w:p>
          <w:p w14:paraId="387649E7" w14:textId="77777777" w:rsidR="00DC76F7" w:rsidRPr="00456FB0" w:rsidRDefault="00DC76F7" w:rsidP="008925CE">
            <w:pPr>
              <w:rPr>
                <w:rFonts w:ascii="Arial" w:eastAsia="Yu Mincho" w:hAnsi="Arial" w:cs="Arial"/>
              </w:rPr>
            </w:pPr>
            <w:r w:rsidRPr="00456FB0">
              <w:rPr>
                <w:rFonts w:ascii="Arial" w:eastAsia="Yu Mincho" w:hAnsi="Arial" w:cs="Arial"/>
              </w:rPr>
              <w:t>2. Maximum number of RRC configured candidate cells for intra-frequency L1-RSRP measurement on CSI-RS resource</w:t>
            </w:r>
          </w:p>
          <w:p w14:paraId="2CFDFE68" w14:textId="77777777" w:rsidR="00DC76F7" w:rsidRPr="00456FB0" w:rsidRDefault="00DC76F7" w:rsidP="008925CE">
            <w:pPr>
              <w:rPr>
                <w:rFonts w:ascii="Arial" w:eastAsia="Yu Mincho" w:hAnsi="Arial" w:cs="Arial"/>
              </w:rPr>
            </w:pPr>
            <w:r w:rsidRPr="00456FB0">
              <w:rPr>
                <w:rFonts w:ascii="Arial" w:eastAsia="Yu Mincho" w:hAnsi="Arial" w:cs="Arial"/>
              </w:rPr>
              <w:t>3. Support of up to L candidate cells and M beams in one report where a CRI-RSRP pair is used for each beam report for intra-frequency L1-RSRP measurement</w:t>
            </w:r>
          </w:p>
          <w:p w14:paraId="2715AD4E" w14:textId="77777777" w:rsidR="00DC76F7" w:rsidRPr="00456FB0" w:rsidRDefault="00DC76F7" w:rsidP="008925CE">
            <w:pPr>
              <w:rPr>
                <w:rFonts w:ascii="Arial" w:hAnsi="Arial" w:cs="Arial"/>
                <w:color w:val="000000" w:themeColor="text1"/>
              </w:rPr>
            </w:pPr>
            <w:r w:rsidRPr="00456FB0">
              <w:rPr>
                <w:rFonts w:ascii="Arial" w:eastAsia="Yu Mincho" w:hAnsi="Arial" w:cs="Arial"/>
                <w:highlight w:val="yellow"/>
              </w:rPr>
              <w:t>4. Maximum number of LTM CSI report configs using CSI-RS as measurement resource</w:t>
            </w:r>
          </w:p>
        </w:tc>
      </w:tr>
      <w:tr w:rsidR="00DC76F7" w:rsidRPr="00BD62BF" w14:paraId="0755C28C" w14:textId="77777777" w:rsidTr="00456FB0">
        <w:trPr>
          <w:trHeight w:val="20"/>
        </w:trPr>
        <w:tc>
          <w:tcPr>
            <w:tcW w:w="1232" w:type="dxa"/>
            <w:tcBorders>
              <w:top w:val="single" w:sz="4" w:space="0" w:color="auto"/>
              <w:left w:val="single" w:sz="4" w:space="0" w:color="auto"/>
              <w:bottom w:val="single" w:sz="4" w:space="0" w:color="auto"/>
              <w:right w:val="single" w:sz="4" w:space="0" w:color="auto"/>
            </w:tcBorders>
            <w:shd w:val="clear" w:color="auto" w:fill="auto"/>
          </w:tcPr>
          <w:p w14:paraId="590F9FD9" w14:textId="77777777" w:rsidR="00DC76F7" w:rsidRPr="00456FB0" w:rsidRDefault="00DC76F7" w:rsidP="008925CE">
            <w:pPr>
              <w:pStyle w:val="TAL0"/>
              <w:rPr>
                <w:color w:val="000000" w:themeColor="text1"/>
                <w:sz w:val="20"/>
                <w:lang w:eastAsia="ja-JP"/>
              </w:rPr>
            </w:pPr>
            <w:r w:rsidRPr="00456FB0">
              <w:rPr>
                <w:rFonts w:eastAsia="MS Mincho"/>
                <w:color w:val="000000" w:themeColor="text1"/>
                <w:sz w:val="20"/>
                <w:lang w:eastAsia="ja-JP"/>
              </w:rPr>
              <w:t>63</w:t>
            </w:r>
            <w:r w:rsidRPr="00456FB0">
              <w:rPr>
                <w:color w:val="000000" w:themeColor="text1"/>
                <w:sz w:val="20"/>
                <w:lang w:eastAsia="ja-JP"/>
              </w:rPr>
              <w:t>. NR_Mob_</w:t>
            </w:r>
            <w:r w:rsidRPr="00456FB0">
              <w:rPr>
                <w:rFonts w:eastAsia="MS Mincho"/>
                <w:color w:val="000000" w:themeColor="text1"/>
                <w:sz w:val="20"/>
                <w:lang w:eastAsia="ja-JP"/>
              </w:rPr>
              <w:t>Ph4</w:t>
            </w:r>
          </w:p>
        </w:tc>
        <w:tc>
          <w:tcPr>
            <w:tcW w:w="691" w:type="dxa"/>
            <w:tcBorders>
              <w:top w:val="single" w:sz="4" w:space="0" w:color="auto"/>
              <w:left w:val="single" w:sz="4" w:space="0" w:color="auto"/>
              <w:bottom w:val="single" w:sz="4" w:space="0" w:color="auto"/>
              <w:right w:val="single" w:sz="4" w:space="0" w:color="auto"/>
            </w:tcBorders>
            <w:shd w:val="clear" w:color="auto" w:fill="auto"/>
          </w:tcPr>
          <w:p w14:paraId="47743933" w14:textId="77777777" w:rsidR="00DC76F7" w:rsidRPr="00456FB0" w:rsidRDefault="00DC76F7" w:rsidP="008925CE">
            <w:pPr>
              <w:pStyle w:val="TAL0"/>
              <w:rPr>
                <w:color w:val="000000" w:themeColor="text1"/>
                <w:sz w:val="20"/>
                <w:lang w:eastAsia="ja-JP"/>
              </w:rPr>
            </w:pPr>
            <w:r w:rsidRPr="00456FB0">
              <w:rPr>
                <w:rFonts w:eastAsia="Yu Mincho"/>
                <w:sz w:val="20"/>
                <w:lang w:eastAsia="ja-JP"/>
              </w:rPr>
              <w:t>63-2</w:t>
            </w:r>
          </w:p>
        </w:tc>
        <w:tc>
          <w:tcPr>
            <w:tcW w:w="2892" w:type="dxa"/>
            <w:tcBorders>
              <w:top w:val="single" w:sz="4" w:space="0" w:color="auto"/>
              <w:left w:val="single" w:sz="4" w:space="0" w:color="auto"/>
              <w:bottom w:val="single" w:sz="4" w:space="0" w:color="auto"/>
              <w:right w:val="single" w:sz="4" w:space="0" w:color="auto"/>
            </w:tcBorders>
            <w:shd w:val="clear" w:color="auto" w:fill="auto"/>
          </w:tcPr>
          <w:p w14:paraId="50C32C8C" w14:textId="77777777" w:rsidR="00DC76F7" w:rsidRPr="00456FB0" w:rsidRDefault="00DC76F7" w:rsidP="008925CE">
            <w:pPr>
              <w:pStyle w:val="TAL0"/>
              <w:rPr>
                <w:color w:val="000000" w:themeColor="text1"/>
                <w:sz w:val="20"/>
              </w:rPr>
            </w:pPr>
            <w:r w:rsidRPr="00456FB0">
              <w:rPr>
                <w:rFonts w:eastAsia="Yu Mincho"/>
                <w:sz w:val="20"/>
                <w:lang w:eastAsia="ja-JP"/>
              </w:rPr>
              <w:t>NW triggered intra-frequency L1-RSRP measurement based on semi-persistent CSI-RS (s) for L1-L2 Triggered Mobility (LTM) procedure</w:t>
            </w:r>
          </w:p>
        </w:tc>
        <w:tc>
          <w:tcPr>
            <w:tcW w:w="4815" w:type="dxa"/>
            <w:tcBorders>
              <w:top w:val="single" w:sz="4" w:space="0" w:color="auto"/>
              <w:left w:val="single" w:sz="4" w:space="0" w:color="auto"/>
              <w:bottom w:val="single" w:sz="4" w:space="0" w:color="auto"/>
              <w:right w:val="single" w:sz="4" w:space="0" w:color="auto"/>
            </w:tcBorders>
            <w:shd w:val="clear" w:color="auto" w:fill="auto"/>
          </w:tcPr>
          <w:p w14:paraId="6A90DA96" w14:textId="77777777" w:rsidR="00DC76F7" w:rsidRPr="00456FB0" w:rsidRDefault="00DC76F7" w:rsidP="008925CE">
            <w:pPr>
              <w:rPr>
                <w:rFonts w:ascii="Arial" w:eastAsia="Yu Mincho" w:hAnsi="Arial" w:cs="Arial"/>
              </w:rPr>
            </w:pPr>
            <w:r w:rsidRPr="00456FB0">
              <w:rPr>
                <w:rFonts w:ascii="Arial" w:eastAsia="Yu Mincho" w:hAnsi="Arial" w:cs="Arial"/>
              </w:rPr>
              <w:t>1. Support of intra-frequency L1- RSRP measurement and reporting based on CSI-RS(s) of candidate cell(s)</w:t>
            </w:r>
          </w:p>
          <w:p w14:paraId="521EA3A1" w14:textId="77777777" w:rsidR="00DC76F7" w:rsidRPr="00456FB0" w:rsidRDefault="00DC76F7" w:rsidP="008925CE">
            <w:pPr>
              <w:rPr>
                <w:rFonts w:ascii="Arial" w:eastAsia="Yu Mincho" w:hAnsi="Arial" w:cs="Arial"/>
              </w:rPr>
            </w:pPr>
            <w:r w:rsidRPr="00456FB0">
              <w:rPr>
                <w:rFonts w:ascii="Arial" w:eastAsia="Yu Mincho" w:hAnsi="Arial" w:cs="Arial"/>
              </w:rPr>
              <w:t>2. Maximum number of RRC configured candidate cells for intra-frequency L1-RSRP measurement on CSI-RS resouce</w:t>
            </w:r>
          </w:p>
          <w:p w14:paraId="7C7829FB" w14:textId="77777777" w:rsidR="00DC76F7" w:rsidRPr="00456FB0" w:rsidRDefault="00DC76F7" w:rsidP="008925CE">
            <w:pPr>
              <w:rPr>
                <w:rFonts w:ascii="Arial" w:eastAsia="Yu Mincho" w:hAnsi="Arial" w:cs="Arial"/>
                <w:highlight w:val="yellow"/>
              </w:rPr>
            </w:pPr>
            <w:r w:rsidRPr="00456FB0">
              <w:rPr>
                <w:rFonts w:ascii="Arial" w:eastAsia="Yu Mincho" w:hAnsi="Arial" w:cs="Arial"/>
                <w:highlight w:val="yellow"/>
              </w:rPr>
              <w:t>3. Support of up to L candidate cells and M beams in one report where a CRI-RSRP pair is used for each beam report for intra-frequency L1-RSRP measurement</w:t>
            </w:r>
          </w:p>
          <w:p w14:paraId="28EF81DD" w14:textId="77777777" w:rsidR="00DC76F7" w:rsidRPr="00456FB0" w:rsidRDefault="00DC76F7" w:rsidP="008925CE">
            <w:pPr>
              <w:rPr>
                <w:rFonts w:ascii="Arial" w:hAnsi="Arial" w:cs="Arial"/>
                <w:color w:val="000000" w:themeColor="text1"/>
              </w:rPr>
            </w:pPr>
            <w:r w:rsidRPr="00456FB0">
              <w:rPr>
                <w:rFonts w:ascii="Arial" w:eastAsia="Yu Mincho" w:hAnsi="Arial" w:cs="Arial"/>
                <w:highlight w:val="yellow"/>
              </w:rPr>
              <w:t>4. Maximum number of LTM CSI report configs using CSI-RS as measurement resource</w:t>
            </w:r>
          </w:p>
        </w:tc>
      </w:tr>
    </w:tbl>
    <w:p w14:paraId="00997CA4" w14:textId="1B4F4CC3" w:rsidR="00DC76F7" w:rsidRPr="00DC76F7" w:rsidRDefault="00DC76F7" w:rsidP="003852AB"/>
    <w:p w14:paraId="4C409C9F" w14:textId="7EBE9434" w:rsidR="00DC76F7" w:rsidRDefault="00AD56ED" w:rsidP="003852AB">
      <w:pPr>
        <w:rPr>
          <w:lang w:val="en-US"/>
        </w:rPr>
      </w:pPr>
      <w:r>
        <w:rPr>
          <w:rFonts w:hint="eastAsia"/>
          <w:lang w:val="en-US"/>
        </w:rPr>
        <w:lastRenderedPageBreak/>
        <w:t>F</w:t>
      </w:r>
      <w:r>
        <w:rPr>
          <w:lang w:val="en-US"/>
        </w:rPr>
        <w:t>rom RAN4 perspective, similar UE capabilities as for SSB-based L1-RSRP measurement for LTM need to be introduced. Since the definition of intra-frequency/inter-frequency measurement is under discussion, it would be difficult to decide the UE capabilities as some of them are relevant to number of frequency layers.</w:t>
      </w:r>
    </w:p>
    <w:p w14:paraId="70487A56" w14:textId="08A256B8" w:rsidR="00AD56ED" w:rsidRDefault="00AD56ED" w:rsidP="003852AB">
      <w:pPr>
        <w:rPr>
          <w:lang w:val="en-US"/>
        </w:rPr>
      </w:pPr>
      <w:r>
        <w:rPr>
          <w:rFonts w:hint="eastAsia"/>
          <w:lang w:val="en-US"/>
        </w:rPr>
        <w:t>F</w:t>
      </w:r>
      <w:r>
        <w:rPr>
          <w:lang w:val="en-US"/>
        </w:rPr>
        <w:t>rom our point of view, the intra/inter frequency measurement definition based on active BWP is better. Thus, we provide the UE capabilities under the assumption that intra/inter frequency measurement is based on active BWP. With this assumption, only 1 layer of intra-frequency measurement based on CSI-RS need to be supported. The UE capabilities could be simpler.</w:t>
      </w:r>
    </w:p>
    <w:p w14:paraId="61BECAFF" w14:textId="098042A4" w:rsidR="000A37B8" w:rsidRPr="00105BB9" w:rsidRDefault="00105BB9" w:rsidP="000A37B8">
      <w:pPr>
        <w:jc w:val="both"/>
        <w:rPr>
          <w:b/>
          <w:bCs/>
          <w:i/>
          <w:iCs/>
          <w:lang w:val="en-US"/>
        </w:rPr>
      </w:pPr>
      <w:r w:rsidRPr="006138DA">
        <w:rPr>
          <w:b/>
          <w:bCs/>
          <w:i/>
          <w:iCs/>
          <w:lang w:val="en-US"/>
        </w:rPr>
        <w:t xml:space="preserve">Proposal </w:t>
      </w:r>
      <w:r>
        <w:rPr>
          <w:b/>
          <w:bCs/>
          <w:i/>
          <w:iCs/>
          <w:lang w:val="en-US"/>
        </w:rPr>
        <w:t>1</w:t>
      </w:r>
      <w:r w:rsidRPr="006138DA">
        <w:rPr>
          <w:b/>
          <w:bCs/>
          <w:i/>
          <w:iCs/>
          <w:lang w:val="en-US"/>
        </w:rPr>
        <w:t>:</w:t>
      </w:r>
      <w:r>
        <w:rPr>
          <w:b/>
          <w:bCs/>
          <w:i/>
          <w:iCs/>
          <w:lang w:val="en-US"/>
        </w:rPr>
        <w:t xml:space="preserve"> If intra/inter frequency measurement definition is based on active BWP, UE feature for Rel-19 mobility enhancement phase WI is agreed as in Table 1.</w:t>
      </w:r>
    </w:p>
    <w:p w14:paraId="511D782D" w14:textId="77777777" w:rsidR="00D7208F" w:rsidRPr="00105BB9" w:rsidRDefault="00D7208F" w:rsidP="003852AB">
      <w:pPr>
        <w:rPr>
          <w:lang w:val="en-US"/>
        </w:rPr>
      </w:pPr>
    </w:p>
    <w:p w14:paraId="48EAF066" w14:textId="5F5817A4" w:rsidR="00AD56ED" w:rsidRPr="00AD56ED" w:rsidRDefault="00AD56ED" w:rsidP="00AD56ED">
      <w:pPr>
        <w:rPr>
          <w:b/>
          <w:bCs/>
          <w:u w:val="single"/>
          <w:lang w:val="en-US"/>
        </w:rPr>
      </w:pPr>
      <w:r>
        <w:rPr>
          <w:b/>
          <w:bCs/>
          <w:u w:val="single"/>
          <w:lang w:val="en-US"/>
        </w:rPr>
        <w:t xml:space="preserve">Event triggered reporting </w:t>
      </w:r>
      <w:r w:rsidRPr="00AD56ED">
        <w:rPr>
          <w:b/>
          <w:bCs/>
          <w:u w:val="single"/>
          <w:lang w:val="en-US"/>
        </w:rPr>
        <w:t>for LTM</w:t>
      </w:r>
    </w:p>
    <w:p w14:paraId="4B796553" w14:textId="2F0310CC" w:rsidR="00AD56ED" w:rsidRDefault="005B4887" w:rsidP="00AD56ED">
      <w:pPr>
        <w:rPr>
          <w:lang w:val="en-US"/>
        </w:rPr>
      </w:pPr>
      <w:r>
        <w:rPr>
          <w:lang w:val="en-US"/>
        </w:rPr>
        <w:t>For event triggered reporting for LTM, the reporting criteria will be defined in the spec</w:t>
      </w:r>
      <w:r w:rsidR="00AD56ED">
        <w:rPr>
          <w:lang w:val="en-US"/>
        </w:rPr>
        <w:t>.</w:t>
      </w:r>
      <w:r>
        <w:rPr>
          <w:lang w:val="en-US"/>
        </w:rPr>
        <w:t xml:space="preserve"> Besides that, we don’t see any additional UE capabilities being needed.</w:t>
      </w:r>
    </w:p>
    <w:p w14:paraId="74CD71E5" w14:textId="4B184354" w:rsidR="005B4887" w:rsidRDefault="00105BB9" w:rsidP="005B4887">
      <w:pPr>
        <w:jc w:val="both"/>
        <w:rPr>
          <w:b/>
          <w:bCs/>
          <w:i/>
          <w:iCs/>
          <w:lang w:val="en-US"/>
        </w:rPr>
      </w:pPr>
      <w:r>
        <w:rPr>
          <w:b/>
          <w:bCs/>
          <w:i/>
          <w:iCs/>
          <w:lang w:val="en-US"/>
        </w:rPr>
        <w:t>Observation 1</w:t>
      </w:r>
      <w:r w:rsidR="005B4887" w:rsidRPr="006138DA">
        <w:rPr>
          <w:b/>
          <w:bCs/>
          <w:i/>
          <w:iCs/>
          <w:lang w:val="en-US"/>
        </w:rPr>
        <w:t>:</w:t>
      </w:r>
      <w:r w:rsidR="005B4887">
        <w:rPr>
          <w:b/>
          <w:bCs/>
          <w:i/>
          <w:iCs/>
          <w:lang w:val="en-US"/>
        </w:rPr>
        <w:t xml:space="preserve"> </w:t>
      </w:r>
      <w:r>
        <w:rPr>
          <w:b/>
          <w:bCs/>
          <w:i/>
          <w:iCs/>
          <w:lang w:val="en-US"/>
        </w:rPr>
        <w:t xml:space="preserve">No </w:t>
      </w:r>
      <w:r w:rsidR="005B4887">
        <w:rPr>
          <w:b/>
          <w:bCs/>
          <w:i/>
          <w:iCs/>
          <w:lang w:val="en-US"/>
        </w:rPr>
        <w:t xml:space="preserve">UE </w:t>
      </w:r>
      <w:r>
        <w:rPr>
          <w:b/>
          <w:bCs/>
          <w:i/>
          <w:iCs/>
          <w:lang w:val="en-US"/>
        </w:rPr>
        <w:t>capabilities need to be introduced for event triggered reporting for LTM</w:t>
      </w:r>
      <w:r w:rsidR="005B4887">
        <w:rPr>
          <w:b/>
          <w:bCs/>
          <w:i/>
          <w:iCs/>
          <w:lang w:val="en-US"/>
        </w:rPr>
        <w:t>.</w:t>
      </w:r>
    </w:p>
    <w:p w14:paraId="23A837AE" w14:textId="77777777" w:rsidR="005B4887" w:rsidRPr="005B4887" w:rsidRDefault="005B4887" w:rsidP="00AD56ED">
      <w:pPr>
        <w:rPr>
          <w:lang w:val="en-US"/>
        </w:rPr>
      </w:pPr>
    </w:p>
    <w:p w14:paraId="4636FC19" w14:textId="76F53C30" w:rsidR="00AD56ED" w:rsidRPr="00AD56ED" w:rsidRDefault="00AD56ED">
      <w:pPr>
        <w:suppressAutoHyphens w:val="0"/>
        <w:overflowPunct/>
        <w:autoSpaceDE/>
        <w:spacing w:after="0"/>
        <w:textAlignment w:val="auto"/>
        <w:rPr>
          <w:lang w:val="en-US"/>
        </w:rPr>
        <w:sectPr w:rsidR="00AD56ED" w:rsidRPr="00AD56ED">
          <w:footerReference w:type="default" r:id="rId8"/>
          <w:pgSz w:w="11906" w:h="16838"/>
          <w:pgMar w:top="1416" w:right="1133" w:bottom="1133" w:left="1133" w:header="720" w:footer="340" w:gutter="0"/>
          <w:cols w:space="720"/>
          <w:docGrid w:linePitch="360"/>
        </w:sectPr>
      </w:pPr>
    </w:p>
    <w:p w14:paraId="4A0E60F4" w14:textId="113C831B" w:rsidR="004477F9" w:rsidRDefault="004477F9" w:rsidP="004477F9">
      <w:pPr>
        <w:rPr>
          <w:lang w:val="en-US"/>
        </w:rPr>
      </w:pPr>
      <w:r>
        <w:rPr>
          <w:rFonts w:hint="eastAsia"/>
          <w:lang w:val="en-US"/>
        </w:rPr>
        <w:lastRenderedPageBreak/>
        <w:t>T</w:t>
      </w:r>
      <w:r>
        <w:rPr>
          <w:lang w:val="en-US"/>
        </w:rPr>
        <w:t xml:space="preserve">able 1: UE feature for </w:t>
      </w:r>
      <w:r w:rsidR="007A4229">
        <w:rPr>
          <w:lang w:val="en-US"/>
        </w:rPr>
        <w:t>mobility enhancement phase 4</w:t>
      </w:r>
      <w:r>
        <w:rPr>
          <w:lang w:val="en-US"/>
        </w:rPr>
        <w:t xml:space="preserve"> WI</w:t>
      </w:r>
    </w:p>
    <w:p w14:paraId="24AA4490" w14:textId="44A3EE26" w:rsidR="004477F9" w:rsidRPr="004413AD" w:rsidRDefault="004413AD" w:rsidP="004413AD">
      <w:pPr>
        <w:pStyle w:val="ListParagraph"/>
        <w:keepNext/>
        <w:keepLines/>
        <w:numPr>
          <w:ilvl w:val="0"/>
          <w:numId w:val="46"/>
        </w:numPr>
        <w:overflowPunct w:val="0"/>
        <w:autoSpaceDE w:val="0"/>
        <w:autoSpaceDN w:val="0"/>
        <w:adjustRightInd w:val="0"/>
        <w:jc w:val="both"/>
        <w:textAlignment w:val="baseline"/>
        <w:outlineLvl w:val="0"/>
        <w:rPr>
          <w:rFonts w:ascii="Arial" w:eastAsia="Batang" w:hAnsi="Arial" w:cs="Arial"/>
          <w:sz w:val="28"/>
          <w:szCs w:val="28"/>
          <w:lang w:eastAsia="ko-KR"/>
        </w:rPr>
      </w:pPr>
      <w:r w:rsidRPr="004413AD">
        <w:rPr>
          <w:rFonts w:ascii="Arial" w:eastAsia="Batang" w:hAnsi="Arial" w:cs="Arial"/>
          <w:sz w:val="28"/>
          <w:szCs w:val="28"/>
          <w:lang w:eastAsia="ko-KR"/>
        </w:rPr>
        <w:t>NR_Mob_Ph4</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51"/>
        <w:gridCol w:w="1984"/>
        <w:gridCol w:w="3370"/>
        <w:gridCol w:w="1458"/>
        <w:gridCol w:w="1121"/>
        <w:gridCol w:w="1414"/>
        <w:gridCol w:w="1410"/>
        <w:gridCol w:w="1232"/>
        <w:gridCol w:w="1416"/>
        <w:gridCol w:w="1416"/>
        <w:gridCol w:w="1686"/>
        <w:gridCol w:w="2062"/>
        <w:gridCol w:w="1276"/>
      </w:tblGrid>
      <w:tr w:rsidR="004477F9" w:rsidRPr="00F218D2" w14:paraId="6E5FF1B7" w14:textId="77777777" w:rsidTr="00B60A7C">
        <w:trPr>
          <w:trHeight w:val="20"/>
        </w:trPr>
        <w:tc>
          <w:tcPr>
            <w:tcW w:w="1696" w:type="dxa"/>
            <w:shd w:val="clear" w:color="auto" w:fill="auto"/>
          </w:tcPr>
          <w:p w14:paraId="33150C93" w14:textId="77777777" w:rsidR="004477F9" w:rsidRPr="00F218D2" w:rsidRDefault="004477F9" w:rsidP="008925CE">
            <w:pPr>
              <w:keepNext/>
              <w:keepLines/>
              <w:autoSpaceDN w:val="0"/>
              <w:adjustRightInd w:val="0"/>
              <w:jc w:val="center"/>
              <w:rPr>
                <w:rFonts w:ascii="Arial" w:eastAsia="Times New Roman" w:hAnsi="Arial" w:cs="Arial"/>
                <w:b/>
                <w:sz w:val="18"/>
              </w:rPr>
            </w:pPr>
            <w:r w:rsidRPr="00F218D2">
              <w:rPr>
                <w:rFonts w:ascii="Arial" w:eastAsia="Times New Roman" w:hAnsi="Arial" w:cs="Arial"/>
                <w:b/>
                <w:sz w:val="18"/>
              </w:rPr>
              <w:t>Features</w:t>
            </w:r>
          </w:p>
        </w:tc>
        <w:tc>
          <w:tcPr>
            <w:tcW w:w="851" w:type="dxa"/>
            <w:shd w:val="clear" w:color="auto" w:fill="auto"/>
          </w:tcPr>
          <w:p w14:paraId="49902916" w14:textId="77777777" w:rsidR="004477F9" w:rsidRPr="00F218D2" w:rsidRDefault="004477F9" w:rsidP="008925CE">
            <w:pPr>
              <w:keepNext/>
              <w:keepLines/>
              <w:autoSpaceDN w:val="0"/>
              <w:adjustRightInd w:val="0"/>
              <w:jc w:val="center"/>
              <w:rPr>
                <w:rFonts w:ascii="Arial" w:eastAsia="Times New Roman" w:hAnsi="Arial" w:cs="Arial"/>
                <w:b/>
                <w:sz w:val="18"/>
              </w:rPr>
            </w:pPr>
            <w:r w:rsidRPr="00F218D2">
              <w:rPr>
                <w:rFonts w:ascii="Arial" w:eastAsia="Times New Roman" w:hAnsi="Arial" w:cs="Arial"/>
                <w:b/>
                <w:sz w:val="18"/>
              </w:rPr>
              <w:t>Index</w:t>
            </w:r>
          </w:p>
        </w:tc>
        <w:tc>
          <w:tcPr>
            <w:tcW w:w="1984" w:type="dxa"/>
            <w:shd w:val="clear" w:color="auto" w:fill="auto"/>
          </w:tcPr>
          <w:p w14:paraId="3A8507FC" w14:textId="77777777" w:rsidR="004477F9" w:rsidRPr="00F218D2" w:rsidRDefault="004477F9" w:rsidP="008925CE">
            <w:pPr>
              <w:keepNext/>
              <w:keepLines/>
              <w:autoSpaceDN w:val="0"/>
              <w:adjustRightInd w:val="0"/>
              <w:jc w:val="center"/>
              <w:rPr>
                <w:rFonts w:ascii="Arial" w:eastAsia="Times New Roman" w:hAnsi="Arial" w:cs="Arial"/>
                <w:b/>
                <w:sz w:val="18"/>
              </w:rPr>
            </w:pPr>
            <w:r w:rsidRPr="00F218D2">
              <w:rPr>
                <w:rFonts w:ascii="Arial" w:eastAsia="Times New Roman" w:hAnsi="Arial" w:cs="Arial"/>
                <w:b/>
                <w:sz w:val="18"/>
              </w:rPr>
              <w:t>Feature group</w:t>
            </w:r>
          </w:p>
        </w:tc>
        <w:tc>
          <w:tcPr>
            <w:tcW w:w="3370" w:type="dxa"/>
            <w:shd w:val="clear" w:color="auto" w:fill="auto"/>
          </w:tcPr>
          <w:p w14:paraId="1C9023F8" w14:textId="77777777" w:rsidR="004477F9" w:rsidRPr="00F218D2" w:rsidRDefault="004477F9" w:rsidP="008925CE">
            <w:pPr>
              <w:keepNext/>
              <w:keepLines/>
              <w:autoSpaceDN w:val="0"/>
              <w:adjustRightInd w:val="0"/>
              <w:jc w:val="center"/>
              <w:rPr>
                <w:rFonts w:ascii="Arial" w:hAnsi="Arial" w:cs="Arial"/>
                <w:b/>
                <w:sz w:val="18"/>
              </w:rPr>
            </w:pPr>
            <w:r w:rsidRPr="00F218D2">
              <w:rPr>
                <w:rFonts w:ascii="Arial" w:eastAsia="Times New Roman" w:hAnsi="Arial" w:cs="Arial"/>
                <w:b/>
                <w:sz w:val="18"/>
              </w:rPr>
              <w:t>Components</w:t>
            </w:r>
          </w:p>
          <w:p w14:paraId="60C09744" w14:textId="77777777" w:rsidR="004477F9" w:rsidRPr="00F218D2" w:rsidRDefault="004477F9" w:rsidP="008925CE">
            <w:pPr>
              <w:keepNext/>
              <w:keepLines/>
              <w:autoSpaceDN w:val="0"/>
              <w:adjustRightInd w:val="0"/>
              <w:jc w:val="center"/>
              <w:rPr>
                <w:rFonts w:ascii="Arial" w:hAnsi="Arial" w:cs="Arial"/>
                <w:b/>
                <w:sz w:val="18"/>
              </w:rPr>
            </w:pPr>
          </w:p>
        </w:tc>
        <w:tc>
          <w:tcPr>
            <w:tcW w:w="1458" w:type="dxa"/>
            <w:shd w:val="clear" w:color="auto" w:fill="auto"/>
          </w:tcPr>
          <w:p w14:paraId="5777F20E" w14:textId="77777777" w:rsidR="004477F9" w:rsidRPr="00F218D2" w:rsidRDefault="004477F9" w:rsidP="008925CE">
            <w:pPr>
              <w:keepNext/>
              <w:keepLines/>
              <w:autoSpaceDN w:val="0"/>
              <w:adjustRightInd w:val="0"/>
              <w:jc w:val="center"/>
              <w:rPr>
                <w:rFonts w:ascii="Arial" w:eastAsia="Times New Roman" w:hAnsi="Arial" w:cs="Arial"/>
                <w:b/>
                <w:sz w:val="18"/>
              </w:rPr>
            </w:pPr>
            <w:r w:rsidRPr="00F218D2">
              <w:rPr>
                <w:rFonts w:ascii="Arial" w:eastAsia="Times New Roman" w:hAnsi="Arial" w:cs="Arial"/>
                <w:b/>
                <w:sz w:val="18"/>
              </w:rPr>
              <w:t>Prerequisite feature groups</w:t>
            </w:r>
          </w:p>
        </w:tc>
        <w:tc>
          <w:tcPr>
            <w:tcW w:w="1121" w:type="dxa"/>
            <w:shd w:val="clear" w:color="auto" w:fill="auto"/>
          </w:tcPr>
          <w:p w14:paraId="2F8DE192" w14:textId="77777777" w:rsidR="004477F9" w:rsidRPr="00F218D2" w:rsidRDefault="004477F9" w:rsidP="008925CE">
            <w:pPr>
              <w:keepNext/>
              <w:keepLines/>
              <w:autoSpaceDN w:val="0"/>
              <w:adjustRightInd w:val="0"/>
              <w:jc w:val="center"/>
              <w:rPr>
                <w:rFonts w:ascii="Arial" w:eastAsia="Times New Roman" w:hAnsi="Arial" w:cs="Arial"/>
                <w:b/>
                <w:sz w:val="18"/>
              </w:rPr>
            </w:pPr>
            <w:r w:rsidRPr="00F218D2">
              <w:rPr>
                <w:rFonts w:ascii="Arial" w:eastAsia="Times New Roman" w:hAnsi="Arial" w:cs="Arial"/>
                <w:b/>
                <w:sz w:val="18"/>
              </w:rPr>
              <w:t>Need for the gNB to know if the feature is supported</w:t>
            </w:r>
          </w:p>
        </w:tc>
        <w:tc>
          <w:tcPr>
            <w:tcW w:w="1414" w:type="dxa"/>
            <w:shd w:val="clear" w:color="auto" w:fill="auto"/>
          </w:tcPr>
          <w:p w14:paraId="711379C0" w14:textId="77777777" w:rsidR="004477F9" w:rsidRPr="00F218D2" w:rsidRDefault="004477F9" w:rsidP="008925CE">
            <w:pPr>
              <w:keepNext/>
              <w:keepLines/>
              <w:autoSpaceDN w:val="0"/>
              <w:adjustRightInd w:val="0"/>
              <w:jc w:val="center"/>
              <w:rPr>
                <w:rFonts w:ascii="Arial" w:eastAsia="Times New Roman" w:hAnsi="Arial" w:cs="Arial"/>
                <w:b/>
                <w:sz w:val="18"/>
              </w:rPr>
            </w:pPr>
            <w:r w:rsidRPr="00F218D2">
              <w:rPr>
                <w:rFonts w:ascii="Arial" w:eastAsia="Gulim" w:hAnsi="Arial" w:cs="Arial"/>
                <w:b/>
                <w:sz w:val="18"/>
              </w:rPr>
              <w:t xml:space="preserve">Applicable to </w:t>
            </w:r>
            <w:r w:rsidRPr="00F218D2">
              <w:rPr>
                <w:rFonts w:ascii="Arial" w:eastAsia="Times New Roman" w:hAnsi="Arial" w:cs="Arial"/>
                <w:b/>
                <w:sz w:val="18"/>
              </w:rPr>
              <w:t>the capability signalling exchange between UEs (V2X WI only)”.</w:t>
            </w:r>
          </w:p>
        </w:tc>
        <w:tc>
          <w:tcPr>
            <w:tcW w:w="1410" w:type="dxa"/>
          </w:tcPr>
          <w:p w14:paraId="1332A12E" w14:textId="77777777" w:rsidR="004477F9" w:rsidRPr="00F218D2" w:rsidRDefault="004477F9" w:rsidP="008925CE">
            <w:pPr>
              <w:keepNext/>
              <w:keepLines/>
              <w:rPr>
                <w:rFonts w:ascii="Arial" w:hAnsi="Arial" w:cs="Arial"/>
                <w:b/>
                <w:sz w:val="18"/>
              </w:rPr>
            </w:pPr>
            <w:r w:rsidRPr="00F218D2">
              <w:rPr>
                <w:rFonts w:ascii="Arial" w:hAnsi="Arial" w:cs="Arial"/>
                <w:b/>
                <w:sz w:val="18"/>
              </w:rPr>
              <w:t>Consequence if the feature is not supported by the UE</w:t>
            </w:r>
          </w:p>
        </w:tc>
        <w:tc>
          <w:tcPr>
            <w:tcW w:w="1232" w:type="dxa"/>
            <w:shd w:val="clear" w:color="auto" w:fill="auto"/>
          </w:tcPr>
          <w:p w14:paraId="185E20E1" w14:textId="77777777" w:rsidR="004477F9" w:rsidRPr="00F218D2" w:rsidRDefault="004477F9" w:rsidP="008925CE">
            <w:pPr>
              <w:keepNext/>
              <w:keepLines/>
              <w:rPr>
                <w:rFonts w:ascii="Arial" w:hAnsi="Arial" w:cs="Arial"/>
                <w:b/>
                <w:sz w:val="18"/>
              </w:rPr>
            </w:pPr>
            <w:r w:rsidRPr="00F218D2">
              <w:rPr>
                <w:rFonts w:ascii="Arial" w:hAnsi="Arial" w:cs="Arial"/>
                <w:b/>
                <w:sz w:val="18"/>
              </w:rPr>
              <w:t>Type</w:t>
            </w:r>
          </w:p>
          <w:p w14:paraId="6E200FEF" w14:textId="77777777" w:rsidR="004477F9" w:rsidRPr="00F218D2" w:rsidRDefault="004477F9" w:rsidP="008925CE">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5F102681" w14:textId="77777777" w:rsidR="004477F9" w:rsidRPr="00F218D2" w:rsidRDefault="004477F9" w:rsidP="008925CE">
            <w:pPr>
              <w:keepNext/>
              <w:keepLines/>
              <w:autoSpaceDN w:val="0"/>
              <w:adjustRightInd w:val="0"/>
              <w:jc w:val="center"/>
              <w:rPr>
                <w:rFonts w:ascii="Arial" w:eastAsia="Times New Roman" w:hAnsi="Arial" w:cs="Arial"/>
                <w:b/>
                <w:sz w:val="18"/>
              </w:rPr>
            </w:pPr>
            <w:r w:rsidRPr="00F218D2">
              <w:rPr>
                <w:rFonts w:ascii="Arial" w:eastAsia="Times New Roman" w:hAnsi="Arial" w:cs="Arial"/>
                <w:b/>
                <w:sz w:val="18"/>
              </w:rPr>
              <w:t>Need of FDD/TDD differentiation</w:t>
            </w:r>
          </w:p>
        </w:tc>
        <w:tc>
          <w:tcPr>
            <w:tcW w:w="1416" w:type="dxa"/>
            <w:shd w:val="clear" w:color="auto" w:fill="auto"/>
          </w:tcPr>
          <w:p w14:paraId="09A2053F" w14:textId="77777777" w:rsidR="004477F9" w:rsidRPr="00F218D2" w:rsidRDefault="004477F9" w:rsidP="008925CE">
            <w:pPr>
              <w:keepNext/>
              <w:keepLines/>
              <w:autoSpaceDN w:val="0"/>
              <w:adjustRightInd w:val="0"/>
              <w:jc w:val="center"/>
              <w:rPr>
                <w:rFonts w:ascii="Arial" w:eastAsia="Times New Roman" w:hAnsi="Arial" w:cs="Arial"/>
                <w:b/>
                <w:sz w:val="18"/>
              </w:rPr>
            </w:pPr>
            <w:r w:rsidRPr="00F218D2">
              <w:rPr>
                <w:rFonts w:ascii="Arial" w:eastAsia="Times New Roman" w:hAnsi="Arial" w:cs="Arial"/>
                <w:b/>
                <w:sz w:val="18"/>
              </w:rPr>
              <w:t>Need of FR1/FR2 differentiation</w:t>
            </w:r>
          </w:p>
        </w:tc>
        <w:tc>
          <w:tcPr>
            <w:tcW w:w="1686" w:type="dxa"/>
          </w:tcPr>
          <w:p w14:paraId="27B00852" w14:textId="77777777" w:rsidR="004477F9" w:rsidRPr="00F218D2" w:rsidRDefault="004477F9" w:rsidP="008925CE">
            <w:pPr>
              <w:keepNext/>
              <w:keepLines/>
              <w:autoSpaceDN w:val="0"/>
              <w:adjustRightInd w:val="0"/>
              <w:jc w:val="center"/>
              <w:rPr>
                <w:rFonts w:ascii="Arial" w:eastAsia="Times New Roman" w:hAnsi="Arial" w:cs="Arial"/>
                <w:b/>
                <w:sz w:val="18"/>
              </w:rPr>
            </w:pPr>
            <w:r w:rsidRPr="00F218D2">
              <w:rPr>
                <w:rFonts w:ascii="Arial" w:eastAsia="Times New Roman" w:hAnsi="Arial" w:cs="Arial"/>
                <w:b/>
                <w:sz w:val="18"/>
              </w:rPr>
              <w:t>Capability interpretation for mixture of FDD/TDD and/or FR1/FR2</w:t>
            </w:r>
          </w:p>
        </w:tc>
        <w:tc>
          <w:tcPr>
            <w:tcW w:w="2062" w:type="dxa"/>
            <w:shd w:val="clear" w:color="auto" w:fill="auto"/>
          </w:tcPr>
          <w:p w14:paraId="273C01BD" w14:textId="77777777" w:rsidR="004477F9" w:rsidRPr="00F218D2" w:rsidRDefault="004477F9" w:rsidP="008925CE">
            <w:pPr>
              <w:keepNext/>
              <w:keepLines/>
              <w:autoSpaceDN w:val="0"/>
              <w:adjustRightInd w:val="0"/>
              <w:jc w:val="center"/>
              <w:rPr>
                <w:rFonts w:ascii="Arial" w:eastAsia="Times New Roman" w:hAnsi="Arial" w:cs="Arial"/>
                <w:b/>
                <w:sz w:val="18"/>
              </w:rPr>
            </w:pPr>
            <w:r w:rsidRPr="00F218D2">
              <w:rPr>
                <w:rFonts w:ascii="Arial" w:eastAsia="Times New Roman" w:hAnsi="Arial" w:cs="Arial"/>
                <w:b/>
                <w:sz w:val="18"/>
              </w:rPr>
              <w:t>Note</w:t>
            </w:r>
          </w:p>
        </w:tc>
        <w:tc>
          <w:tcPr>
            <w:tcW w:w="1276" w:type="dxa"/>
            <w:shd w:val="clear" w:color="auto" w:fill="auto"/>
          </w:tcPr>
          <w:p w14:paraId="441B823B" w14:textId="77777777" w:rsidR="004477F9" w:rsidRPr="00F218D2" w:rsidRDefault="004477F9" w:rsidP="008925CE">
            <w:pPr>
              <w:keepNext/>
              <w:keepLines/>
              <w:autoSpaceDN w:val="0"/>
              <w:adjustRightInd w:val="0"/>
              <w:jc w:val="center"/>
              <w:rPr>
                <w:rFonts w:ascii="Arial" w:eastAsia="Times New Roman" w:hAnsi="Arial" w:cs="Arial"/>
                <w:b/>
                <w:sz w:val="18"/>
              </w:rPr>
            </w:pPr>
            <w:r w:rsidRPr="00F218D2">
              <w:rPr>
                <w:rFonts w:ascii="Arial" w:eastAsia="Times New Roman" w:hAnsi="Arial" w:cs="Arial"/>
                <w:b/>
                <w:sz w:val="18"/>
              </w:rPr>
              <w:t>Mandatory/Optional</w:t>
            </w:r>
          </w:p>
        </w:tc>
      </w:tr>
      <w:tr w:rsidR="00F25B19" w:rsidRPr="00F218D2" w14:paraId="282AB90C" w14:textId="77777777" w:rsidTr="00B60A7C">
        <w:trPr>
          <w:trHeight w:val="20"/>
        </w:trPr>
        <w:tc>
          <w:tcPr>
            <w:tcW w:w="1696" w:type="dxa"/>
            <w:shd w:val="clear" w:color="auto" w:fill="auto"/>
          </w:tcPr>
          <w:p w14:paraId="116D9BFC" w14:textId="7E161380" w:rsidR="00F25B19" w:rsidRPr="004413AD" w:rsidRDefault="00F25B19" w:rsidP="00F25B19">
            <w:pPr>
              <w:keepNext/>
              <w:keepLines/>
              <w:autoSpaceDN w:val="0"/>
              <w:adjustRightInd w:val="0"/>
              <w:rPr>
                <w:rFonts w:ascii="Arial" w:eastAsiaTheme="minorEastAsia" w:hAnsi="Arial" w:cs="Arial"/>
                <w:sz w:val="18"/>
                <w:szCs w:val="18"/>
              </w:rPr>
            </w:pPr>
            <w:r w:rsidRPr="004413AD">
              <w:rPr>
                <w:rFonts w:ascii="Arial" w:eastAsiaTheme="minorEastAsia" w:hAnsi="Arial" w:cs="Arial"/>
                <w:sz w:val="18"/>
                <w:szCs w:val="18"/>
              </w:rPr>
              <w:t>56.</w:t>
            </w:r>
            <w:r w:rsidRPr="004413AD">
              <w:rPr>
                <w:rFonts w:ascii="Arial" w:eastAsiaTheme="minorEastAsia" w:hAnsi="Arial" w:cs="Arial"/>
                <w:sz w:val="18"/>
                <w:szCs w:val="18"/>
              </w:rPr>
              <w:tab/>
              <w:t>NR_Mob_Ph4</w:t>
            </w:r>
          </w:p>
        </w:tc>
        <w:tc>
          <w:tcPr>
            <w:tcW w:w="851" w:type="dxa"/>
            <w:shd w:val="clear" w:color="auto" w:fill="auto"/>
          </w:tcPr>
          <w:p w14:paraId="3505D6F5" w14:textId="0B8A83FD" w:rsidR="00F25B19" w:rsidRDefault="00F25B19" w:rsidP="00F25B19">
            <w:pPr>
              <w:keepNext/>
              <w:keepLines/>
              <w:autoSpaceDN w:val="0"/>
              <w:adjustRightInd w:val="0"/>
              <w:jc w:val="center"/>
              <w:rPr>
                <w:rFonts w:ascii="Arial" w:eastAsiaTheme="minorEastAsia" w:hAnsi="Arial" w:cs="Arial"/>
                <w:sz w:val="18"/>
              </w:rPr>
            </w:pPr>
            <w:r>
              <w:rPr>
                <w:rFonts w:ascii="Arial" w:eastAsiaTheme="minorEastAsia" w:hAnsi="Arial" w:cs="Arial"/>
                <w:sz w:val="18"/>
              </w:rPr>
              <w:t>56</w:t>
            </w:r>
            <w:r w:rsidRPr="00FB4105">
              <w:rPr>
                <w:rFonts w:ascii="Arial" w:eastAsiaTheme="minorEastAsia" w:hAnsi="Arial" w:cs="Arial"/>
                <w:sz w:val="18"/>
              </w:rPr>
              <w:t>-</w:t>
            </w:r>
            <w:r>
              <w:rPr>
                <w:rFonts w:ascii="Arial" w:eastAsiaTheme="minorEastAsia" w:hAnsi="Arial" w:cs="Arial"/>
                <w:sz w:val="18"/>
              </w:rPr>
              <w:t>1</w:t>
            </w:r>
            <w:r w:rsidRPr="00FB4105">
              <w:rPr>
                <w:rFonts w:ascii="Arial" w:eastAsiaTheme="minorEastAsia" w:hAnsi="Arial" w:cs="Arial"/>
                <w:sz w:val="18"/>
              </w:rPr>
              <w:t>-</w:t>
            </w:r>
            <w:r>
              <w:rPr>
                <w:rFonts w:ascii="Arial" w:eastAsiaTheme="minorEastAsia" w:hAnsi="Arial" w:cs="Arial"/>
                <w:sz w:val="18"/>
              </w:rPr>
              <w:t>1</w:t>
            </w:r>
          </w:p>
        </w:tc>
        <w:tc>
          <w:tcPr>
            <w:tcW w:w="1984" w:type="dxa"/>
            <w:shd w:val="clear" w:color="auto" w:fill="auto"/>
          </w:tcPr>
          <w:p w14:paraId="3C1448A0" w14:textId="7E471317" w:rsidR="00F25B19" w:rsidRDefault="00F25B19" w:rsidP="00F25B19">
            <w:pPr>
              <w:keepNext/>
              <w:keepLines/>
              <w:autoSpaceDN w:val="0"/>
              <w:adjustRightInd w:val="0"/>
              <w:rPr>
                <w:rFonts w:ascii="Arial" w:hAnsi="Arial" w:cs="Arial"/>
                <w:sz w:val="18"/>
              </w:rPr>
            </w:pPr>
            <w:r w:rsidRPr="00F218D2">
              <w:rPr>
                <w:rFonts w:ascii="Arial" w:hAnsi="Arial" w:cs="Arial"/>
                <w:bCs/>
                <w:sz w:val="18"/>
              </w:rPr>
              <w:t>Number of neighbour cells to be measured per frequency layer</w:t>
            </w:r>
          </w:p>
        </w:tc>
        <w:tc>
          <w:tcPr>
            <w:tcW w:w="3370" w:type="dxa"/>
            <w:shd w:val="clear" w:color="auto" w:fill="auto"/>
          </w:tcPr>
          <w:p w14:paraId="07B446C1" w14:textId="4B39C697" w:rsidR="00F25B19" w:rsidRPr="00F218D2" w:rsidRDefault="00F25B19" w:rsidP="00F25B19">
            <w:pPr>
              <w:keepNext/>
              <w:keepLines/>
              <w:autoSpaceDN w:val="0"/>
              <w:adjustRightInd w:val="0"/>
              <w:rPr>
                <w:rFonts w:ascii="Arial" w:hAnsi="Arial" w:cs="Arial"/>
                <w:sz w:val="18"/>
                <w:szCs w:val="18"/>
              </w:rPr>
            </w:pPr>
            <w:r w:rsidRPr="00F218D2">
              <w:rPr>
                <w:rFonts w:ascii="Arial" w:hAnsi="Arial" w:cs="Arial"/>
                <w:sz w:val="18"/>
                <w:szCs w:val="18"/>
              </w:rPr>
              <w:t>The max number of neighbour cells UE can measure for L1-RSRP per frequency layer for</w:t>
            </w:r>
            <w:r>
              <w:rPr>
                <w:rFonts w:ascii="Arial" w:hAnsi="Arial" w:cs="Arial"/>
                <w:sz w:val="18"/>
                <w:szCs w:val="18"/>
              </w:rPr>
              <w:t xml:space="preserve"> CSI-RS based</w:t>
            </w:r>
            <w:r w:rsidRPr="00F218D2">
              <w:rPr>
                <w:rFonts w:ascii="Arial" w:hAnsi="Arial" w:cs="Arial"/>
                <w:sz w:val="18"/>
                <w:szCs w:val="18"/>
              </w:rPr>
              <w:t xml:space="preserve"> intra-frequency </w:t>
            </w:r>
          </w:p>
          <w:p w14:paraId="7132F0DF" w14:textId="1E730707" w:rsidR="00F25B19" w:rsidRDefault="00F25B19" w:rsidP="00F25B19">
            <w:pPr>
              <w:keepNext/>
              <w:keepLines/>
              <w:autoSpaceDN w:val="0"/>
              <w:adjustRightInd w:val="0"/>
              <w:rPr>
                <w:rFonts w:ascii="Arial" w:hAnsi="Arial" w:cs="Arial"/>
                <w:sz w:val="18"/>
              </w:rPr>
            </w:pPr>
          </w:p>
        </w:tc>
        <w:tc>
          <w:tcPr>
            <w:tcW w:w="1458" w:type="dxa"/>
            <w:shd w:val="clear" w:color="auto" w:fill="auto"/>
          </w:tcPr>
          <w:p w14:paraId="38C25DF3" w14:textId="7603942A" w:rsidR="00F25B19" w:rsidRDefault="00F25B19" w:rsidP="00F25B19">
            <w:pPr>
              <w:keepNext/>
              <w:keepLines/>
              <w:rPr>
                <w:rFonts w:ascii="Arial" w:hAnsi="Arial" w:cs="Arial"/>
                <w:bCs/>
                <w:sz w:val="18"/>
              </w:rPr>
            </w:pPr>
            <w:r>
              <w:rPr>
                <w:rFonts w:ascii="Arial" w:hAnsi="Arial" w:cs="Arial" w:hint="eastAsia"/>
                <w:bCs/>
                <w:sz w:val="18"/>
              </w:rPr>
              <w:t>6</w:t>
            </w:r>
            <w:r>
              <w:rPr>
                <w:rFonts w:ascii="Arial" w:hAnsi="Arial" w:cs="Arial"/>
                <w:bCs/>
                <w:sz w:val="18"/>
              </w:rPr>
              <w:t>3-1 or 63-2</w:t>
            </w:r>
          </w:p>
          <w:p w14:paraId="4A4F978B" w14:textId="77777777" w:rsidR="00F25B19" w:rsidRPr="005207E3" w:rsidRDefault="00F25B19" w:rsidP="00F25B19">
            <w:pPr>
              <w:keepNext/>
              <w:keepLines/>
              <w:rPr>
                <w:rFonts w:ascii="Arial" w:hAnsi="Arial" w:cs="Arial"/>
                <w:sz w:val="18"/>
              </w:rPr>
            </w:pPr>
          </w:p>
        </w:tc>
        <w:tc>
          <w:tcPr>
            <w:tcW w:w="1121" w:type="dxa"/>
            <w:shd w:val="clear" w:color="auto" w:fill="auto"/>
          </w:tcPr>
          <w:p w14:paraId="6A758523" w14:textId="43269071" w:rsidR="00F25B19" w:rsidRPr="005237B2" w:rsidRDefault="00F25B19" w:rsidP="00F25B19">
            <w:pPr>
              <w:keepNext/>
              <w:keepLines/>
              <w:autoSpaceDN w:val="0"/>
              <w:adjustRightInd w:val="0"/>
              <w:jc w:val="center"/>
              <w:rPr>
                <w:rFonts w:ascii="Arial" w:hAnsi="Arial" w:cs="Arial"/>
                <w:sz w:val="18"/>
              </w:rPr>
            </w:pPr>
            <w:r w:rsidRPr="00F218D2">
              <w:rPr>
                <w:rFonts w:ascii="Arial" w:hAnsi="Arial" w:cs="Arial"/>
                <w:bCs/>
                <w:sz w:val="18"/>
              </w:rPr>
              <w:t>Yes</w:t>
            </w:r>
          </w:p>
        </w:tc>
        <w:tc>
          <w:tcPr>
            <w:tcW w:w="1414" w:type="dxa"/>
            <w:shd w:val="clear" w:color="auto" w:fill="auto"/>
          </w:tcPr>
          <w:p w14:paraId="39818128" w14:textId="39801B70" w:rsidR="00F25B19" w:rsidRPr="005237B2" w:rsidRDefault="00F25B19" w:rsidP="00F25B19">
            <w:pPr>
              <w:keepNext/>
              <w:keepLines/>
              <w:autoSpaceDN w:val="0"/>
              <w:adjustRightInd w:val="0"/>
              <w:jc w:val="center"/>
              <w:rPr>
                <w:rFonts w:ascii="Arial" w:hAnsi="Arial" w:cs="Arial"/>
                <w:sz w:val="18"/>
              </w:rPr>
            </w:pPr>
            <w:r w:rsidRPr="00F218D2">
              <w:rPr>
                <w:rFonts w:ascii="Arial" w:eastAsia="Gulim" w:hAnsi="Arial" w:cs="Arial"/>
                <w:bCs/>
                <w:sz w:val="18"/>
              </w:rPr>
              <w:t>No</w:t>
            </w:r>
          </w:p>
        </w:tc>
        <w:tc>
          <w:tcPr>
            <w:tcW w:w="1410" w:type="dxa"/>
          </w:tcPr>
          <w:p w14:paraId="3844B585" w14:textId="30EEB94E" w:rsidR="00F25B19" w:rsidRDefault="00F25B19" w:rsidP="00F25B19">
            <w:pPr>
              <w:keepNext/>
              <w:keepLines/>
              <w:jc w:val="center"/>
              <w:rPr>
                <w:rFonts w:ascii="Arial" w:hAnsi="Arial" w:cs="Arial"/>
                <w:sz w:val="18"/>
              </w:rPr>
            </w:pPr>
            <w:r w:rsidRPr="00F218D2">
              <w:rPr>
                <w:rFonts w:ascii="Arial" w:hAnsi="Arial" w:cs="Arial"/>
                <w:bCs/>
                <w:sz w:val="18"/>
              </w:rPr>
              <w:t>There is no limitation on the number of neighbour cells per frequency layer for</w:t>
            </w:r>
            <w:r>
              <w:rPr>
                <w:rFonts w:ascii="Arial" w:hAnsi="Arial" w:cs="Arial"/>
                <w:bCs/>
                <w:sz w:val="18"/>
              </w:rPr>
              <w:t xml:space="preserve"> CSI-RS based</w:t>
            </w:r>
            <w:r w:rsidRPr="00F218D2">
              <w:rPr>
                <w:rFonts w:ascii="Arial" w:hAnsi="Arial" w:cs="Arial"/>
                <w:bCs/>
                <w:sz w:val="18"/>
              </w:rPr>
              <w:t xml:space="preserve"> L1 measurement.</w:t>
            </w:r>
          </w:p>
        </w:tc>
        <w:tc>
          <w:tcPr>
            <w:tcW w:w="1232" w:type="dxa"/>
            <w:shd w:val="clear" w:color="auto" w:fill="auto"/>
          </w:tcPr>
          <w:p w14:paraId="3EF48EED" w14:textId="393E7C2C" w:rsidR="00F25B19" w:rsidRPr="005237B2" w:rsidRDefault="00F25B19" w:rsidP="00F25B19">
            <w:pPr>
              <w:keepNext/>
              <w:keepLines/>
              <w:rPr>
                <w:rFonts w:ascii="Arial" w:hAnsi="Arial" w:cs="Arial"/>
                <w:sz w:val="18"/>
              </w:rPr>
            </w:pPr>
            <w:r w:rsidRPr="00F218D2">
              <w:rPr>
                <w:rFonts w:ascii="Arial" w:hAnsi="Arial" w:cs="Arial"/>
                <w:bCs/>
                <w:sz w:val="18"/>
              </w:rPr>
              <w:t>Per BC</w:t>
            </w:r>
          </w:p>
        </w:tc>
        <w:tc>
          <w:tcPr>
            <w:tcW w:w="1416" w:type="dxa"/>
            <w:shd w:val="clear" w:color="auto" w:fill="auto"/>
          </w:tcPr>
          <w:p w14:paraId="471BEB3F" w14:textId="2D2E7EF3" w:rsidR="00F25B19" w:rsidRPr="005237B2" w:rsidRDefault="00F25B19" w:rsidP="00F25B19">
            <w:pPr>
              <w:keepNext/>
              <w:keepLines/>
              <w:autoSpaceDN w:val="0"/>
              <w:adjustRightInd w:val="0"/>
              <w:jc w:val="center"/>
              <w:rPr>
                <w:rFonts w:ascii="Arial" w:hAnsi="Arial" w:cs="Arial"/>
                <w:sz w:val="18"/>
              </w:rPr>
            </w:pPr>
            <w:r w:rsidRPr="00F218D2">
              <w:rPr>
                <w:rFonts w:ascii="Arial" w:hAnsi="Arial" w:cs="Arial"/>
                <w:bCs/>
                <w:sz w:val="18"/>
              </w:rPr>
              <w:t>No</w:t>
            </w:r>
          </w:p>
        </w:tc>
        <w:tc>
          <w:tcPr>
            <w:tcW w:w="1416" w:type="dxa"/>
            <w:shd w:val="clear" w:color="auto" w:fill="auto"/>
          </w:tcPr>
          <w:p w14:paraId="151C9EDD" w14:textId="6BC90E63" w:rsidR="00F25B19" w:rsidRDefault="00F25B19" w:rsidP="00F25B19">
            <w:pPr>
              <w:keepNext/>
              <w:keepLines/>
              <w:autoSpaceDN w:val="0"/>
              <w:adjustRightInd w:val="0"/>
              <w:jc w:val="center"/>
              <w:rPr>
                <w:rFonts w:ascii="Arial" w:hAnsi="Arial" w:cs="Arial"/>
                <w:sz w:val="18"/>
              </w:rPr>
            </w:pPr>
            <w:r w:rsidRPr="00F218D2">
              <w:rPr>
                <w:rFonts w:ascii="Arial" w:hAnsi="Arial" w:cs="Arial" w:hint="eastAsia"/>
                <w:bCs/>
                <w:sz w:val="18"/>
              </w:rPr>
              <w:t>No</w:t>
            </w:r>
          </w:p>
        </w:tc>
        <w:tc>
          <w:tcPr>
            <w:tcW w:w="1686" w:type="dxa"/>
          </w:tcPr>
          <w:p w14:paraId="06074900" w14:textId="1B39CB34" w:rsidR="00F25B19" w:rsidRPr="00F218D2" w:rsidRDefault="00F25B19" w:rsidP="00F25B19">
            <w:pPr>
              <w:keepNext/>
              <w:keepLines/>
              <w:autoSpaceDN w:val="0"/>
              <w:adjustRightInd w:val="0"/>
              <w:jc w:val="center"/>
              <w:rPr>
                <w:rFonts w:ascii="Arial" w:eastAsia="Times New Roman" w:hAnsi="Arial" w:cs="Arial"/>
                <w:b/>
                <w:sz w:val="18"/>
              </w:rPr>
            </w:pPr>
            <w:r w:rsidRPr="00F218D2">
              <w:rPr>
                <w:rFonts w:ascii="Arial" w:hAnsi="Arial" w:cs="Arial"/>
                <w:bCs/>
                <w:sz w:val="18"/>
              </w:rPr>
              <w:t>N/A</w:t>
            </w:r>
          </w:p>
        </w:tc>
        <w:tc>
          <w:tcPr>
            <w:tcW w:w="2062" w:type="dxa"/>
            <w:shd w:val="clear" w:color="auto" w:fill="auto"/>
          </w:tcPr>
          <w:p w14:paraId="13353846" w14:textId="5594658D" w:rsidR="00F25B19" w:rsidRPr="00F218D2" w:rsidRDefault="00F25B19" w:rsidP="00F25B19">
            <w:pPr>
              <w:keepNext/>
              <w:keepLines/>
              <w:rPr>
                <w:rFonts w:ascii="Arial" w:hAnsi="Arial" w:cs="Arial"/>
                <w:bCs/>
                <w:sz w:val="18"/>
              </w:rPr>
            </w:pPr>
            <w:r w:rsidRPr="00F218D2">
              <w:rPr>
                <w:rFonts w:ascii="Arial" w:hAnsi="Arial" w:cs="Arial"/>
                <w:bCs/>
                <w:sz w:val="18"/>
              </w:rPr>
              <w:t>Candidate values: {1,2,3,4,5,6,7,8}</w:t>
            </w:r>
          </w:p>
          <w:p w14:paraId="608827C4" w14:textId="5147B8CE" w:rsidR="00F25B19" w:rsidRDefault="00F25B19" w:rsidP="00F25B19">
            <w:pPr>
              <w:keepNext/>
              <w:keepLines/>
              <w:autoSpaceDN w:val="0"/>
              <w:adjustRightInd w:val="0"/>
              <w:rPr>
                <w:rFonts w:ascii="Arial" w:hAnsi="Arial" w:cs="Arial"/>
                <w:sz w:val="18"/>
              </w:rPr>
            </w:pPr>
          </w:p>
        </w:tc>
        <w:tc>
          <w:tcPr>
            <w:tcW w:w="1276" w:type="dxa"/>
            <w:shd w:val="clear" w:color="auto" w:fill="auto"/>
          </w:tcPr>
          <w:p w14:paraId="626A6ED4" w14:textId="0FAF7E3F" w:rsidR="00F25B19" w:rsidRPr="005237B2" w:rsidRDefault="00F25B19" w:rsidP="00F25B19">
            <w:pPr>
              <w:keepNext/>
              <w:keepLines/>
              <w:autoSpaceDN w:val="0"/>
              <w:adjustRightInd w:val="0"/>
              <w:rPr>
                <w:rFonts w:ascii="Arial" w:hAnsi="Arial" w:cs="Arial"/>
                <w:sz w:val="18"/>
              </w:rPr>
            </w:pPr>
            <w:r w:rsidRPr="00F218D2">
              <w:rPr>
                <w:rFonts w:ascii="Arial" w:hAnsi="Arial" w:cs="Arial"/>
                <w:bCs/>
                <w:sz w:val="18"/>
              </w:rPr>
              <w:t>Optional with capability signalling</w:t>
            </w:r>
          </w:p>
        </w:tc>
      </w:tr>
      <w:tr w:rsidR="00F25B19" w:rsidRPr="00F218D2" w14:paraId="4C2BE85C" w14:textId="77777777" w:rsidTr="00B60A7C">
        <w:trPr>
          <w:trHeight w:val="20"/>
        </w:trPr>
        <w:tc>
          <w:tcPr>
            <w:tcW w:w="1696" w:type="dxa"/>
            <w:shd w:val="clear" w:color="auto" w:fill="auto"/>
          </w:tcPr>
          <w:p w14:paraId="5637AA1D" w14:textId="2FF70572" w:rsidR="00F25B19" w:rsidRPr="004413AD" w:rsidRDefault="00F25B19" w:rsidP="00F25B19">
            <w:pPr>
              <w:keepNext/>
              <w:keepLines/>
              <w:autoSpaceDN w:val="0"/>
              <w:adjustRightInd w:val="0"/>
              <w:rPr>
                <w:rFonts w:ascii="Arial" w:eastAsiaTheme="minorEastAsia" w:hAnsi="Arial" w:cs="Arial"/>
                <w:sz w:val="18"/>
                <w:szCs w:val="18"/>
              </w:rPr>
            </w:pPr>
            <w:r w:rsidRPr="004413AD">
              <w:rPr>
                <w:rFonts w:ascii="Arial" w:eastAsiaTheme="minorEastAsia" w:hAnsi="Arial" w:cs="Arial"/>
                <w:sz w:val="18"/>
                <w:szCs w:val="18"/>
              </w:rPr>
              <w:t>56.</w:t>
            </w:r>
            <w:r w:rsidRPr="004413AD">
              <w:rPr>
                <w:rFonts w:ascii="Arial" w:eastAsiaTheme="minorEastAsia" w:hAnsi="Arial" w:cs="Arial"/>
                <w:sz w:val="18"/>
                <w:szCs w:val="18"/>
              </w:rPr>
              <w:tab/>
              <w:t>NR_Mob_Ph4</w:t>
            </w:r>
          </w:p>
        </w:tc>
        <w:tc>
          <w:tcPr>
            <w:tcW w:w="851" w:type="dxa"/>
            <w:shd w:val="clear" w:color="auto" w:fill="auto"/>
          </w:tcPr>
          <w:p w14:paraId="3085F054" w14:textId="0CC76D2C" w:rsidR="00F25B19" w:rsidRDefault="00F25B19" w:rsidP="00F25B19">
            <w:pPr>
              <w:keepNext/>
              <w:keepLines/>
              <w:autoSpaceDN w:val="0"/>
              <w:adjustRightInd w:val="0"/>
              <w:jc w:val="center"/>
              <w:rPr>
                <w:rFonts w:ascii="Arial" w:eastAsiaTheme="minorEastAsia" w:hAnsi="Arial" w:cs="Arial"/>
                <w:sz w:val="18"/>
              </w:rPr>
            </w:pPr>
            <w:r>
              <w:rPr>
                <w:rFonts w:ascii="Arial" w:eastAsiaTheme="minorEastAsia" w:hAnsi="Arial" w:cs="Arial"/>
                <w:sz w:val="18"/>
              </w:rPr>
              <w:t>56</w:t>
            </w:r>
            <w:r w:rsidRPr="00FB4105">
              <w:rPr>
                <w:rFonts w:ascii="Arial" w:eastAsiaTheme="minorEastAsia" w:hAnsi="Arial" w:cs="Arial"/>
                <w:sz w:val="18"/>
              </w:rPr>
              <w:t>-</w:t>
            </w:r>
            <w:r>
              <w:rPr>
                <w:rFonts w:ascii="Arial" w:eastAsiaTheme="minorEastAsia" w:hAnsi="Arial" w:cs="Arial"/>
                <w:sz w:val="18"/>
              </w:rPr>
              <w:t>1</w:t>
            </w:r>
            <w:r w:rsidRPr="00FB4105">
              <w:rPr>
                <w:rFonts w:ascii="Arial" w:eastAsiaTheme="minorEastAsia" w:hAnsi="Arial" w:cs="Arial"/>
                <w:sz w:val="18"/>
              </w:rPr>
              <w:t>-</w:t>
            </w:r>
            <w:r>
              <w:rPr>
                <w:rFonts w:ascii="Arial" w:eastAsiaTheme="minorEastAsia" w:hAnsi="Arial" w:cs="Arial"/>
                <w:sz w:val="18"/>
              </w:rPr>
              <w:t>2</w:t>
            </w:r>
          </w:p>
        </w:tc>
        <w:tc>
          <w:tcPr>
            <w:tcW w:w="1984" w:type="dxa"/>
            <w:shd w:val="clear" w:color="auto" w:fill="auto"/>
          </w:tcPr>
          <w:p w14:paraId="1D619F88" w14:textId="37D28938" w:rsidR="00F25B19" w:rsidRDefault="00F25B19" w:rsidP="00F25B19">
            <w:pPr>
              <w:keepNext/>
              <w:keepLines/>
              <w:autoSpaceDN w:val="0"/>
              <w:adjustRightInd w:val="0"/>
              <w:rPr>
                <w:rFonts w:ascii="Arial" w:hAnsi="Arial" w:cs="Arial"/>
                <w:sz w:val="18"/>
              </w:rPr>
            </w:pPr>
            <w:r w:rsidRPr="00F218D2">
              <w:rPr>
                <w:rFonts w:ascii="Arial" w:hAnsi="Arial" w:cs="Arial"/>
                <w:bCs/>
                <w:sz w:val="18"/>
              </w:rPr>
              <w:t xml:space="preserve">Number of </w:t>
            </w:r>
            <w:r>
              <w:rPr>
                <w:rFonts w:ascii="Arial" w:hAnsi="Arial" w:cs="Arial"/>
                <w:bCs/>
                <w:sz w:val="18"/>
              </w:rPr>
              <w:t>CSI-RS</w:t>
            </w:r>
            <w:r w:rsidRPr="00F218D2">
              <w:rPr>
                <w:rFonts w:ascii="Arial" w:hAnsi="Arial" w:cs="Arial"/>
                <w:bCs/>
                <w:sz w:val="18"/>
              </w:rPr>
              <w:t xml:space="preserve"> resources for L1-RSRP measurement within a slot</w:t>
            </w:r>
          </w:p>
        </w:tc>
        <w:tc>
          <w:tcPr>
            <w:tcW w:w="3370" w:type="dxa"/>
            <w:shd w:val="clear" w:color="auto" w:fill="auto"/>
          </w:tcPr>
          <w:p w14:paraId="4531F627" w14:textId="296ABEB5" w:rsidR="00F25B19" w:rsidRPr="00561B39" w:rsidRDefault="00F25B19" w:rsidP="00F25B19">
            <w:pPr>
              <w:keepNext/>
              <w:keepLines/>
              <w:autoSpaceDN w:val="0"/>
              <w:adjustRightInd w:val="0"/>
              <w:rPr>
                <w:rFonts w:ascii="Arial" w:hAnsi="Arial" w:cs="Arial"/>
                <w:sz w:val="18"/>
              </w:rPr>
            </w:pPr>
            <w:bookmarkStart w:id="6" w:name="_Hlk158040982"/>
            <w:r w:rsidRPr="00561B39">
              <w:rPr>
                <w:rFonts w:ascii="Arial" w:hAnsi="Arial" w:cs="Arial"/>
                <w:sz w:val="18"/>
                <w:szCs w:val="18"/>
              </w:rPr>
              <w:t xml:space="preserve">The max number of </w:t>
            </w:r>
            <w:r>
              <w:rPr>
                <w:rFonts w:ascii="Arial" w:hAnsi="Arial" w:cs="Arial"/>
                <w:sz w:val="18"/>
                <w:szCs w:val="18"/>
              </w:rPr>
              <w:t>CSI-RS</w:t>
            </w:r>
            <w:r w:rsidRPr="00561B39">
              <w:rPr>
                <w:rFonts w:ascii="Arial" w:hAnsi="Arial" w:cs="Arial"/>
                <w:sz w:val="18"/>
                <w:szCs w:val="18"/>
              </w:rPr>
              <w:t xml:space="preserve"> resources for L1-RSRP measurement that UE can measure within a slot across candidate cells for intra-frequency L1-RSRP measurement</w:t>
            </w:r>
            <w:bookmarkEnd w:id="6"/>
          </w:p>
        </w:tc>
        <w:tc>
          <w:tcPr>
            <w:tcW w:w="1458" w:type="dxa"/>
            <w:shd w:val="clear" w:color="auto" w:fill="auto"/>
          </w:tcPr>
          <w:p w14:paraId="5C8E6840" w14:textId="77777777" w:rsidR="00F25B19" w:rsidRDefault="00F25B19" w:rsidP="00F25B19">
            <w:pPr>
              <w:keepNext/>
              <w:keepLines/>
              <w:rPr>
                <w:rFonts w:ascii="Arial" w:hAnsi="Arial" w:cs="Arial"/>
                <w:bCs/>
                <w:sz w:val="18"/>
              </w:rPr>
            </w:pPr>
            <w:r>
              <w:rPr>
                <w:rFonts w:ascii="Arial" w:hAnsi="Arial" w:cs="Arial" w:hint="eastAsia"/>
                <w:bCs/>
                <w:sz w:val="18"/>
              </w:rPr>
              <w:t>6</w:t>
            </w:r>
            <w:r>
              <w:rPr>
                <w:rFonts w:ascii="Arial" w:hAnsi="Arial" w:cs="Arial"/>
                <w:bCs/>
                <w:sz w:val="18"/>
              </w:rPr>
              <w:t>3-1 or 63-2</w:t>
            </w:r>
          </w:p>
          <w:p w14:paraId="28BD1687" w14:textId="2FEE1AFF" w:rsidR="00F25B19" w:rsidRPr="005207E3" w:rsidRDefault="00F25B19" w:rsidP="00F25B19">
            <w:pPr>
              <w:keepNext/>
              <w:keepLines/>
              <w:autoSpaceDN w:val="0"/>
              <w:adjustRightInd w:val="0"/>
              <w:rPr>
                <w:rFonts w:ascii="Arial" w:hAnsi="Arial" w:cs="Arial"/>
                <w:sz w:val="18"/>
              </w:rPr>
            </w:pPr>
          </w:p>
        </w:tc>
        <w:tc>
          <w:tcPr>
            <w:tcW w:w="1121" w:type="dxa"/>
            <w:shd w:val="clear" w:color="auto" w:fill="auto"/>
          </w:tcPr>
          <w:p w14:paraId="79160325" w14:textId="7DBC1767" w:rsidR="00F25B19" w:rsidRPr="005237B2" w:rsidRDefault="00F25B19" w:rsidP="00F25B19">
            <w:pPr>
              <w:keepNext/>
              <w:keepLines/>
              <w:autoSpaceDN w:val="0"/>
              <w:adjustRightInd w:val="0"/>
              <w:jc w:val="center"/>
              <w:rPr>
                <w:rFonts w:ascii="Arial" w:hAnsi="Arial" w:cs="Arial"/>
                <w:sz w:val="18"/>
              </w:rPr>
            </w:pPr>
            <w:r w:rsidRPr="00F218D2">
              <w:rPr>
                <w:rFonts w:ascii="Arial" w:hAnsi="Arial" w:cs="Arial"/>
                <w:bCs/>
                <w:sz w:val="18"/>
              </w:rPr>
              <w:t>Yes</w:t>
            </w:r>
          </w:p>
        </w:tc>
        <w:tc>
          <w:tcPr>
            <w:tcW w:w="1414" w:type="dxa"/>
            <w:shd w:val="clear" w:color="auto" w:fill="auto"/>
          </w:tcPr>
          <w:p w14:paraId="5C8394EE" w14:textId="33DAC42E" w:rsidR="00F25B19" w:rsidRPr="005237B2" w:rsidRDefault="00F25B19" w:rsidP="00F25B19">
            <w:pPr>
              <w:keepNext/>
              <w:keepLines/>
              <w:autoSpaceDN w:val="0"/>
              <w:adjustRightInd w:val="0"/>
              <w:jc w:val="center"/>
              <w:rPr>
                <w:rFonts w:ascii="Arial" w:hAnsi="Arial" w:cs="Arial"/>
                <w:sz w:val="18"/>
              </w:rPr>
            </w:pPr>
            <w:r w:rsidRPr="00F218D2">
              <w:rPr>
                <w:rFonts w:ascii="Arial" w:hAnsi="Arial" w:cs="Arial"/>
                <w:bCs/>
                <w:sz w:val="18"/>
              </w:rPr>
              <w:t>No</w:t>
            </w:r>
          </w:p>
        </w:tc>
        <w:tc>
          <w:tcPr>
            <w:tcW w:w="1410" w:type="dxa"/>
          </w:tcPr>
          <w:p w14:paraId="3EF55D48" w14:textId="4DD4B50E" w:rsidR="00F25B19" w:rsidRDefault="00F25B19" w:rsidP="00F25B19">
            <w:pPr>
              <w:keepNext/>
              <w:keepLines/>
              <w:jc w:val="center"/>
              <w:rPr>
                <w:rFonts w:ascii="Arial" w:hAnsi="Arial" w:cs="Arial"/>
                <w:sz w:val="18"/>
              </w:rPr>
            </w:pPr>
            <w:r w:rsidRPr="00F218D2">
              <w:rPr>
                <w:rFonts w:ascii="Arial" w:hAnsi="Arial" w:cs="Arial"/>
                <w:bCs/>
                <w:sz w:val="18"/>
              </w:rPr>
              <w:t xml:space="preserve">There is no limitation on the number of </w:t>
            </w:r>
            <w:r>
              <w:rPr>
                <w:rFonts w:ascii="Arial" w:hAnsi="Arial" w:cs="Arial"/>
                <w:bCs/>
                <w:sz w:val="18"/>
              </w:rPr>
              <w:t>CSI-RS</w:t>
            </w:r>
            <w:r w:rsidRPr="00F218D2">
              <w:rPr>
                <w:rFonts w:ascii="Arial" w:hAnsi="Arial" w:cs="Arial"/>
                <w:bCs/>
                <w:sz w:val="18"/>
              </w:rPr>
              <w:t xml:space="preserve"> resources   of intra-frequency for L1 measurement within a slot.</w:t>
            </w:r>
          </w:p>
        </w:tc>
        <w:tc>
          <w:tcPr>
            <w:tcW w:w="1232" w:type="dxa"/>
            <w:shd w:val="clear" w:color="auto" w:fill="auto"/>
          </w:tcPr>
          <w:p w14:paraId="66085F6E" w14:textId="53A0EC6A" w:rsidR="00F25B19" w:rsidRPr="005237B2" w:rsidRDefault="00F25B19" w:rsidP="00F25B19">
            <w:pPr>
              <w:keepNext/>
              <w:keepLines/>
              <w:rPr>
                <w:rFonts w:ascii="Arial" w:hAnsi="Arial" w:cs="Arial"/>
                <w:sz w:val="18"/>
              </w:rPr>
            </w:pPr>
            <w:r w:rsidRPr="00F218D2">
              <w:rPr>
                <w:rFonts w:ascii="Arial" w:hAnsi="Arial" w:cs="Arial"/>
                <w:bCs/>
                <w:sz w:val="18"/>
              </w:rPr>
              <w:t>Per BC</w:t>
            </w:r>
          </w:p>
        </w:tc>
        <w:tc>
          <w:tcPr>
            <w:tcW w:w="1416" w:type="dxa"/>
            <w:shd w:val="clear" w:color="auto" w:fill="auto"/>
          </w:tcPr>
          <w:p w14:paraId="6A41FBB7" w14:textId="5F9A73B3" w:rsidR="00F25B19" w:rsidRPr="005237B2" w:rsidRDefault="00F25B19" w:rsidP="00F25B19">
            <w:pPr>
              <w:keepNext/>
              <w:keepLines/>
              <w:autoSpaceDN w:val="0"/>
              <w:adjustRightInd w:val="0"/>
              <w:jc w:val="center"/>
              <w:rPr>
                <w:rFonts w:ascii="Arial" w:hAnsi="Arial" w:cs="Arial"/>
                <w:sz w:val="18"/>
              </w:rPr>
            </w:pPr>
            <w:r w:rsidRPr="00F218D2">
              <w:rPr>
                <w:rFonts w:ascii="Arial" w:hAnsi="Arial" w:cs="Arial"/>
                <w:bCs/>
                <w:sz w:val="18"/>
              </w:rPr>
              <w:t>No</w:t>
            </w:r>
          </w:p>
        </w:tc>
        <w:tc>
          <w:tcPr>
            <w:tcW w:w="1416" w:type="dxa"/>
            <w:shd w:val="clear" w:color="auto" w:fill="auto"/>
          </w:tcPr>
          <w:p w14:paraId="006285E2" w14:textId="43558806" w:rsidR="00F25B19" w:rsidRDefault="00F25B19" w:rsidP="00F25B19">
            <w:pPr>
              <w:keepNext/>
              <w:keepLines/>
              <w:autoSpaceDN w:val="0"/>
              <w:adjustRightInd w:val="0"/>
              <w:jc w:val="center"/>
              <w:rPr>
                <w:rFonts w:ascii="Arial" w:hAnsi="Arial" w:cs="Arial"/>
                <w:sz w:val="18"/>
              </w:rPr>
            </w:pPr>
            <w:r w:rsidRPr="00F218D2">
              <w:rPr>
                <w:rFonts w:ascii="Arial" w:hAnsi="Arial" w:cs="Arial"/>
                <w:bCs/>
                <w:sz w:val="18"/>
              </w:rPr>
              <w:t>Yes</w:t>
            </w:r>
          </w:p>
        </w:tc>
        <w:tc>
          <w:tcPr>
            <w:tcW w:w="1686" w:type="dxa"/>
          </w:tcPr>
          <w:p w14:paraId="5EB6DFE1" w14:textId="43501A88" w:rsidR="00F25B19" w:rsidRPr="00F218D2" w:rsidRDefault="00F25B19" w:rsidP="00F25B19">
            <w:pPr>
              <w:keepNext/>
              <w:keepLines/>
              <w:autoSpaceDN w:val="0"/>
              <w:adjustRightInd w:val="0"/>
              <w:jc w:val="center"/>
              <w:rPr>
                <w:rFonts w:ascii="Arial" w:eastAsia="Times New Roman" w:hAnsi="Arial" w:cs="Arial"/>
                <w:b/>
                <w:sz w:val="18"/>
              </w:rPr>
            </w:pPr>
            <w:r w:rsidRPr="00F218D2">
              <w:rPr>
                <w:rFonts w:ascii="Arial" w:hAnsi="Arial" w:cs="Arial"/>
                <w:bCs/>
                <w:sz w:val="18"/>
              </w:rPr>
              <w:t>N/A</w:t>
            </w:r>
          </w:p>
        </w:tc>
        <w:tc>
          <w:tcPr>
            <w:tcW w:w="2062" w:type="dxa"/>
            <w:shd w:val="clear" w:color="auto" w:fill="auto"/>
          </w:tcPr>
          <w:p w14:paraId="7316B0C4" w14:textId="77777777" w:rsidR="00F25B19" w:rsidRPr="00F25B19" w:rsidRDefault="00F25B19" w:rsidP="00F25B19">
            <w:pPr>
              <w:keepNext/>
              <w:keepLines/>
              <w:rPr>
                <w:rFonts w:ascii="Arial" w:hAnsi="Arial" w:cs="Arial"/>
                <w:bCs/>
                <w:sz w:val="18"/>
              </w:rPr>
            </w:pPr>
            <w:r w:rsidRPr="00F25B19">
              <w:rPr>
                <w:rFonts w:ascii="Arial" w:hAnsi="Arial" w:cs="Arial"/>
                <w:bCs/>
                <w:sz w:val="18"/>
              </w:rPr>
              <w:t>Candidate value: {1,2,3,4,5,6,7,8,16,32, 48,64}</w:t>
            </w:r>
          </w:p>
          <w:p w14:paraId="28B79E19" w14:textId="7F22F4CD" w:rsidR="00F25B19" w:rsidRPr="00F25B19" w:rsidRDefault="00F25B19" w:rsidP="00F25B19">
            <w:pPr>
              <w:keepNext/>
              <w:keepLines/>
              <w:autoSpaceDN w:val="0"/>
              <w:adjustRightInd w:val="0"/>
              <w:rPr>
                <w:rFonts w:ascii="Arial" w:hAnsi="Arial" w:cs="Arial"/>
                <w:bCs/>
                <w:sz w:val="18"/>
              </w:rPr>
            </w:pPr>
          </w:p>
        </w:tc>
        <w:tc>
          <w:tcPr>
            <w:tcW w:w="1276" w:type="dxa"/>
            <w:shd w:val="clear" w:color="auto" w:fill="auto"/>
          </w:tcPr>
          <w:p w14:paraId="2738E167" w14:textId="3911AC2D" w:rsidR="00F25B19" w:rsidRPr="005237B2" w:rsidRDefault="00F25B19" w:rsidP="00F25B19">
            <w:pPr>
              <w:keepNext/>
              <w:keepLines/>
              <w:autoSpaceDN w:val="0"/>
              <w:adjustRightInd w:val="0"/>
              <w:rPr>
                <w:rFonts w:ascii="Arial" w:hAnsi="Arial" w:cs="Arial"/>
                <w:sz w:val="18"/>
              </w:rPr>
            </w:pPr>
            <w:r w:rsidRPr="00F218D2">
              <w:rPr>
                <w:rFonts w:ascii="Arial" w:hAnsi="Arial" w:cs="Arial"/>
                <w:bCs/>
                <w:sz w:val="18"/>
              </w:rPr>
              <w:t>Optional with capability signalling</w:t>
            </w:r>
          </w:p>
        </w:tc>
      </w:tr>
      <w:tr w:rsidR="00F25B19" w:rsidRPr="00F218D2" w14:paraId="58546DF6" w14:textId="77777777" w:rsidTr="00B60A7C">
        <w:trPr>
          <w:trHeight w:val="20"/>
        </w:trPr>
        <w:tc>
          <w:tcPr>
            <w:tcW w:w="1696" w:type="dxa"/>
            <w:shd w:val="clear" w:color="auto" w:fill="auto"/>
          </w:tcPr>
          <w:p w14:paraId="0D2EE3D4" w14:textId="3298A847" w:rsidR="00F25B19" w:rsidRPr="004413AD" w:rsidRDefault="00F25B19" w:rsidP="00F25B19">
            <w:pPr>
              <w:keepNext/>
              <w:keepLines/>
              <w:autoSpaceDN w:val="0"/>
              <w:adjustRightInd w:val="0"/>
              <w:rPr>
                <w:rFonts w:ascii="Arial" w:eastAsiaTheme="minorEastAsia" w:hAnsi="Arial" w:cs="Arial"/>
                <w:sz w:val="18"/>
                <w:szCs w:val="18"/>
              </w:rPr>
            </w:pPr>
            <w:r w:rsidRPr="004413AD">
              <w:rPr>
                <w:rFonts w:ascii="Arial" w:eastAsiaTheme="minorEastAsia" w:hAnsi="Arial" w:cs="Arial"/>
                <w:sz w:val="18"/>
                <w:szCs w:val="18"/>
              </w:rPr>
              <w:t>56.</w:t>
            </w:r>
            <w:r w:rsidRPr="004413AD">
              <w:rPr>
                <w:rFonts w:ascii="Arial" w:eastAsiaTheme="minorEastAsia" w:hAnsi="Arial" w:cs="Arial"/>
                <w:sz w:val="18"/>
                <w:szCs w:val="18"/>
              </w:rPr>
              <w:tab/>
              <w:t>NR_Mob_Ph4</w:t>
            </w:r>
          </w:p>
        </w:tc>
        <w:tc>
          <w:tcPr>
            <w:tcW w:w="851" w:type="dxa"/>
            <w:shd w:val="clear" w:color="auto" w:fill="auto"/>
          </w:tcPr>
          <w:p w14:paraId="5AE70166" w14:textId="2EA63449" w:rsidR="00F25B19" w:rsidRDefault="00F25B19" w:rsidP="00F25B19">
            <w:pPr>
              <w:keepNext/>
              <w:keepLines/>
              <w:autoSpaceDN w:val="0"/>
              <w:adjustRightInd w:val="0"/>
              <w:jc w:val="center"/>
              <w:rPr>
                <w:rFonts w:ascii="Arial" w:eastAsiaTheme="minorEastAsia" w:hAnsi="Arial" w:cs="Arial"/>
                <w:sz w:val="18"/>
              </w:rPr>
            </w:pPr>
            <w:r>
              <w:rPr>
                <w:rFonts w:ascii="Arial" w:eastAsiaTheme="minorEastAsia" w:hAnsi="Arial" w:cs="Arial"/>
                <w:sz w:val="18"/>
              </w:rPr>
              <w:t>56</w:t>
            </w:r>
            <w:r w:rsidRPr="00FB4105">
              <w:rPr>
                <w:rFonts w:ascii="Arial" w:eastAsiaTheme="minorEastAsia" w:hAnsi="Arial" w:cs="Arial"/>
                <w:sz w:val="18"/>
              </w:rPr>
              <w:t>-</w:t>
            </w:r>
            <w:r>
              <w:rPr>
                <w:rFonts w:ascii="Arial" w:eastAsiaTheme="minorEastAsia" w:hAnsi="Arial" w:cs="Arial"/>
                <w:sz w:val="18"/>
              </w:rPr>
              <w:t>1</w:t>
            </w:r>
            <w:r w:rsidRPr="00FB4105">
              <w:rPr>
                <w:rFonts w:ascii="Arial" w:eastAsiaTheme="minorEastAsia" w:hAnsi="Arial" w:cs="Arial"/>
                <w:sz w:val="18"/>
              </w:rPr>
              <w:t>-</w:t>
            </w:r>
            <w:r>
              <w:rPr>
                <w:rFonts w:ascii="Arial" w:eastAsiaTheme="minorEastAsia" w:hAnsi="Arial" w:cs="Arial"/>
                <w:sz w:val="18"/>
              </w:rPr>
              <w:t>3</w:t>
            </w:r>
          </w:p>
        </w:tc>
        <w:tc>
          <w:tcPr>
            <w:tcW w:w="1984" w:type="dxa"/>
            <w:shd w:val="clear" w:color="auto" w:fill="auto"/>
          </w:tcPr>
          <w:p w14:paraId="6B2D8789" w14:textId="6C558B8A" w:rsidR="00F25B19" w:rsidRDefault="00F25B19" w:rsidP="00F25B19">
            <w:pPr>
              <w:keepNext/>
              <w:keepLines/>
              <w:autoSpaceDN w:val="0"/>
              <w:adjustRightInd w:val="0"/>
              <w:rPr>
                <w:rFonts w:ascii="Arial" w:hAnsi="Arial" w:cs="Arial"/>
                <w:sz w:val="18"/>
              </w:rPr>
            </w:pPr>
            <w:r w:rsidRPr="00F218D2">
              <w:rPr>
                <w:rFonts w:ascii="Arial" w:hAnsi="Arial" w:cs="Arial"/>
                <w:bCs/>
                <w:sz w:val="18"/>
              </w:rPr>
              <w:t xml:space="preserve">Number of </w:t>
            </w:r>
            <w:r>
              <w:rPr>
                <w:rFonts w:ascii="Arial" w:hAnsi="Arial" w:cs="Arial"/>
                <w:bCs/>
                <w:sz w:val="18"/>
              </w:rPr>
              <w:t>CSI-RS</w:t>
            </w:r>
            <w:r w:rsidRPr="00F218D2">
              <w:rPr>
                <w:rFonts w:ascii="Arial" w:hAnsi="Arial" w:cs="Arial"/>
                <w:bCs/>
                <w:sz w:val="18"/>
              </w:rPr>
              <w:t xml:space="preserve"> resources for L1-RSRP measurement per frequency layer</w:t>
            </w:r>
          </w:p>
        </w:tc>
        <w:tc>
          <w:tcPr>
            <w:tcW w:w="3370" w:type="dxa"/>
            <w:shd w:val="clear" w:color="auto" w:fill="auto"/>
          </w:tcPr>
          <w:p w14:paraId="4CB578AC" w14:textId="288002CC" w:rsidR="00F25B19" w:rsidRDefault="00F25B19" w:rsidP="00F25B19">
            <w:pPr>
              <w:keepNext/>
              <w:keepLines/>
              <w:autoSpaceDN w:val="0"/>
              <w:adjustRightInd w:val="0"/>
              <w:rPr>
                <w:rFonts w:ascii="Arial" w:hAnsi="Arial" w:cs="Arial"/>
                <w:sz w:val="18"/>
              </w:rPr>
            </w:pPr>
            <w:r w:rsidRPr="00F218D2">
              <w:rPr>
                <w:rFonts w:ascii="Arial" w:hAnsi="Arial" w:cs="Arial"/>
                <w:sz w:val="18"/>
                <w:szCs w:val="18"/>
              </w:rPr>
              <w:t xml:space="preserve">The max number of </w:t>
            </w:r>
            <w:r>
              <w:rPr>
                <w:rFonts w:ascii="Arial" w:hAnsi="Arial" w:cs="Arial"/>
                <w:bCs/>
                <w:sz w:val="18"/>
              </w:rPr>
              <w:t>CSI-RS</w:t>
            </w:r>
            <w:r w:rsidRPr="00F218D2">
              <w:rPr>
                <w:rFonts w:ascii="Arial" w:hAnsi="Arial" w:cs="Arial"/>
                <w:bCs/>
                <w:sz w:val="18"/>
              </w:rPr>
              <w:t xml:space="preserve"> resources</w:t>
            </w:r>
            <w:r w:rsidRPr="00F218D2">
              <w:rPr>
                <w:rFonts w:ascii="Arial" w:hAnsi="Arial" w:cs="Arial"/>
                <w:sz w:val="18"/>
                <w:szCs w:val="18"/>
              </w:rPr>
              <w:t xml:space="preserve"> UE can measure for L1-RSRP per frequency layer for int</w:t>
            </w:r>
            <w:r>
              <w:rPr>
                <w:rFonts w:ascii="Arial" w:hAnsi="Arial" w:cs="Arial"/>
                <w:sz w:val="18"/>
                <w:szCs w:val="18"/>
              </w:rPr>
              <w:t xml:space="preserve">ra </w:t>
            </w:r>
            <w:r w:rsidRPr="00F218D2">
              <w:rPr>
                <w:rFonts w:ascii="Arial" w:hAnsi="Arial" w:cs="Arial"/>
                <w:sz w:val="18"/>
                <w:szCs w:val="18"/>
              </w:rPr>
              <w:t>frequency</w:t>
            </w:r>
          </w:p>
        </w:tc>
        <w:tc>
          <w:tcPr>
            <w:tcW w:w="1458" w:type="dxa"/>
            <w:shd w:val="clear" w:color="auto" w:fill="auto"/>
          </w:tcPr>
          <w:p w14:paraId="3FEC1A91" w14:textId="77777777" w:rsidR="00F25B19" w:rsidRDefault="00F25B19" w:rsidP="00F25B19">
            <w:pPr>
              <w:keepNext/>
              <w:keepLines/>
              <w:rPr>
                <w:rFonts w:ascii="Arial" w:hAnsi="Arial" w:cs="Arial"/>
                <w:bCs/>
                <w:sz w:val="18"/>
              </w:rPr>
            </w:pPr>
            <w:r>
              <w:rPr>
                <w:rFonts w:ascii="Arial" w:hAnsi="Arial" w:cs="Arial" w:hint="eastAsia"/>
                <w:bCs/>
                <w:sz w:val="18"/>
              </w:rPr>
              <w:t>6</w:t>
            </w:r>
            <w:r>
              <w:rPr>
                <w:rFonts w:ascii="Arial" w:hAnsi="Arial" w:cs="Arial"/>
                <w:bCs/>
                <w:sz w:val="18"/>
              </w:rPr>
              <w:t>3-1 or 63-2</w:t>
            </w:r>
          </w:p>
          <w:p w14:paraId="68E33985" w14:textId="77777777" w:rsidR="00F25B19" w:rsidRPr="005207E3" w:rsidRDefault="00F25B19" w:rsidP="00F25B19">
            <w:pPr>
              <w:keepNext/>
              <w:keepLines/>
              <w:autoSpaceDN w:val="0"/>
              <w:adjustRightInd w:val="0"/>
              <w:rPr>
                <w:rFonts w:ascii="Arial" w:hAnsi="Arial" w:cs="Arial"/>
                <w:sz w:val="18"/>
              </w:rPr>
            </w:pPr>
          </w:p>
        </w:tc>
        <w:tc>
          <w:tcPr>
            <w:tcW w:w="1121" w:type="dxa"/>
            <w:shd w:val="clear" w:color="auto" w:fill="auto"/>
          </w:tcPr>
          <w:p w14:paraId="702297C1" w14:textId="489563C3" w:rsidR="00F25B19" w:rsidRPr="005237B2" w:rsidRDefault="00F25B19" w:rsidP="00F25B19">
            <w:pPr>
              <w:keepNext/>
              <w:keepLines/>
              <w:autoSpaceDN w:val="0"/>
              <w:adjustRightInd w:val="0"/>
              <w:jc w:val="center"/>
              <w:rPr>
                <w:rFonts w:ascii="Arial" w:hAnsi="Arial" w:cs="Arial"/>
                <w:sz w:val="18"/>
              </w:rPr>
            </w:pPr>
            <w:r w:rsidRPr="00F218D2">
              <w:rPr>
                <w:rFonts w:ascii="Arial" w:hAnsi="Arial" w:cs="Arial"/>
                <w:bCs/>
                <w:sz w:val="18"/>
              </w:rPr>
              <w:t>Yes</w:t>
            </w:r>
          </w:p>
        </w:tc>
        <w:tc>
          <w:tcPr>
            <w:tcW w:w="1414" w:type="dxa"/>
            <w:shd w:val="clear" w:color="auto" w:fill="auto"/>
          </w:tcPr>
          <w:p w14:paraId="7A24AB4A" w14:textId="262114D8" w:rsidR="00F25B19" w:rsidRPr="005237B2" w:rsidRDefault="00F25B19" w:rsidP="00F25B19">
            <w:pPr>
              <w:keepNext/>
              <w:keepLines/>
              <w:autoSpaceDN w:val="0"/>
              <w:adjustRightInd w:val="0"/>
              <w:jc w:val="center"/>
              <w:rPr>
                <w:rFonts w:ascii="Arial" w:hAnsi="Arial" w:cs="Arial"/>
                <w:sz w:val="18"/>
              </w:rPr>
            </w:pPr>
            <w:r w:rsidRPr="00F218D2">
              <w:rPr>
                <w:rFonts w:ascii="Arial" w:hAnsi="Arial" w:cs="Arial"/>
                <w:bCs/>
                <w:sz w:val="18"/>
              </w:rPr>
              <w:t>No</w:t>
            </w:r>
          </w:p>
        </w:tc>
        <w:tc>
          <w:tcPr>
            <w:tcW w:w="1410" w:type="dxa"/>
          </w:tcPr>
          <w:p w14:paraId="6BCC308A" w14:textId="678F472A" w:rsidR="00F25B19" w:rsidRDefault="00F25B19" w:rsidP="00F25B19">
            <w:pPr>
              <w:keepNext/>
              <w:keepLines/>
              <w:jc w:val="center"/>
              <w:rPr>
                <w:rFonts w:ascii="Arial" w:hAnsi="Arial" w:cs="Arial"/>
                <w:sz w:val="18"/>
              </w:rPr>
            </w:pPr>
            <w:r w:rsidRPr="00F218D2">
              <w:rPr>
                <w:rFonts w:ascii="Arial" w:hAnsi="Arial" w:cs="Arial"/>
                <w:bCs/>
                <w:sz w:val="18"/>
              </w:rPr>
              <w:t xml:space="preserve">There is no limitation on the number of </w:t>
            </w:r>
            <w:r>
              <w:rPr>
                <w:rFonts w:ascii="Arial" w:hAnsi="Arial" w:cs="Arial"/>
                <w:bCs/>
                <w:sz w:val="18"/>
              </w:rPr>
              <w:t>CSI-RS</w:t>
            </w:r>
            <w:r w:rsidRPr="00F218D2">
              <w:rPr>
                <w:rFonts w:ascii="Arial" w:hAnsi="Arial" w:cs="Arial"/>
                <w:bCs/>
                <w:sz w:val="18"/>
              </w:rPr>
              <w:t xml:space="preserve"> resources per frequency layer for L1 measurement.</w:t>
            </w:r>
          </w:p>
        </w:tc>
        <w:tc>
          <w:tcPr>
            <w:tcW w:w="1232" w:type="dxa"/>
            <w:shd w:val="clear" w:color="auto" w:fill="auto"/>
          </w:tcPr>
          <w:p w14:paraId="136F0550" w14:textId="77B83E32" w:rsidR="00F25B19" w:rsidRPr="005237B2" w:rsidRDefault="00F25B19" w:rsidP="00F25B19">
            <w:pPr>
              <w:keepNext/>
              <w:keepLines/>
              <w:rPr>
                <w:rFonts w:ascii="Arial" w:hAnsi="Arial" w:cs="Arial"/>
                <w:sz w:val="18"/>
              </w:rPr>
            </w:pPr>
            <w:r w:rsidRPr="00F218D2">
              <w:rPr>
                <w:rFonts w:ascii="Arial" w:hAnsi="Arial" w:cs="Arial"/>
                <w:bCs/>
                <w:sz w:val="18"/>
              </w:rPr>
              <w:t>Per BC</w:t>
            </w:r>
          </w:p>
        </w:tc>
        <w:tc>
          <w:tcPr>
            <w:tcW w:w="1416" w:type="dxa"/>
            <w:shd w:val="clear" w:color="auto" w:fill="auto"/>
          </w:tcPr>
          <w:p w14:paraId="252B8630" w14:textId="72370A35" w:rsidR="00F25B19" w:rsidRPr="005237B2" w:rsidRDefault="00F25B19" w:rsidP="00F25B19">
            <w:pPr>
              <w:keepNext/>
              <w:keepLines/>
              <w:autoSpaceDN w:val="0"/>
              <w:adjustRightInd w:val="0"/>
              <w:jc w:val="center"/>
              <w:rPr>
                <w:rFonts w:ascii="Arial" w:hAnsi="Arial" w:cs="Arial"/>
                <w:sz w:val="18"/>
              </w:rPr>
            </w:pPr>
            <w:r w:rsidRPr="00F218D2">
              <w:rPr>
                <w:rFonts w:ascii="Arial" w:hAnsi="Arial" w:cs="Arial"/>
                <w:bCs/>
                <w:sz w:val="18"/>
              </w:rPr>
              <w:t>No</w:t>
            </w:r>
          </w:p>
        </w:tc>
        <w:tc>
          <w:tcPr>
            <w:tcW w:w="1416" w:type="dxa"/>
            <w:shd w:val="clear" w:color="auto" w:fill="auto"/>
          </w:tcPr>
          <w:p w14:paraId="11C794CA" w14:textId="448F91CF" w:rsidR="00F25B19" w:rsidRDefault="00F25B19" w:rsidP="00F25B19">
            <w:pPr>
              <w:keepNext/>
              <w:keepLines/>
              <w:autoSpaceDN w:val="0"/>
              <w:adjustRightInd w:val="0"/>
              <w:jc w:val="center"/>
              <w:rPr>
                <w:rFonts w:ascii="Arial" w:hAnsi="Arial" w:cs="Arial"/>
                <w:sz w:val="18"/>
              </w:rPr>
            </w:pPr>
            <w:r w:rsidRPr="00F218D2">
              <w:rPr>
                <w:rFonts w:ascii="Arial" w:hAnsi="Arial" w:cs="Arial"/>
                <w:bCs/>
                <w:sz w:val="18"/>
              </w:rPr>
              <w:t>No</w:t>
            </w:r>
          </w:p>
        </w:tc>
        <w:tc>
          <w:tcPr>
            <w:tcW w:w="1686" w:type="dxa"/>
          </w:tcPr>
          <w:p w14:paraId="30A3C973" w14:textId="52D98418" w:rsidR="00F25B19" w:rsidRPr="00F218D2" w:rsidRDefault="00F25B19" w:rsidP="00F25B19">
            <w:pPr>
              <w:keepNext/>
              <w:keepLines/>
              <w:autoSpaceDN w:val="0"/>
              <w:adjustRightInd w:val="0"/>
              <w:jc w:val="center"/>
              <w:rPr>
                <w:rFonts w:ascii="Arial" w:eastAsia="Times New Roman" w:hAnsi="Arial" w:cs="Arial"/>
                <w:b/>
                <w:sz w:val="18"/>
              </w:rPr>
            </w:pPr>
            <w:r w:rsidRPr="00F218D2">
              <w:rPr>
                <w:rFonts w:ascii="Arial" w:hAnsi="Arial" w:cs="Arial"/>
                <w:bCs/>
                <w:sz w:val="18"/>
              </w:rPr>
              <w:t>N/A</w:t>
            </w:r>
          </w:p>
        </w:tc>
        <w:tc>
          <w:tcPr>
            <w:tcW w:w="2062" w:type="dxa"/>
            <w:shd w:val="clear" w:color="auto" w:fill="auto"/>
          </w:tcPr>
          <w:p w14:paraId="7DAD7B02" w14:textId="08272B6D" w:rsidR="00F25B19" w:rsidRPr="00F25B19" w:rsidRDefault="00F25B19" w:rsidP="00F25B19">
            <w:pPr>
              <w:keepNext/>
              <w:keepLines/>
              <w:rPr>
                <w:rFonts w:ascii="Arial" w:hAnsi="Arial" w:cs="Arial"/>
                <w:bCs/>
                <w:sz w:val="18"/>
              </w:rPr>
            </w:pPr>
            <w:r w:rsidRPr="00F25B19">
              <w:rPr>
                <w:rFonts w:ascii="Arial" w:hAnsi="Arial" w:cs="Arial"/>
                <w:bCs/>
                <w:sz w:val="18"/>
              </w:rPr>
              <w:t>Candidate value: {1,2,3,4,5,6,7,8}</w:t>
            </w:r>
          </w:p>
          <w:p w14:paraId="1673FFDF" w14:textId="77777777" w:rsidR="00F25B19" w:rsidRPr="00F25B19" w:rsidRDefault="00F25B19" w:rsidP="00F25B19">
            <w:pPr>
              <w:keepNext/>
              <w:keepLines/>
              <w:rPr>
                <w:rFonts w:ascii="Arial" w:hAnsi="Arial" w:cs="Arial"/>
                <w:bCs/>
                <w:sz w:val="18"/>
              </w:rPr>
            </w:pPr>
          </w:p>
        </w:tc>
        <w:tc>
          <w:tcPr>
            <w:tcW w:w="1276" w:type="dxa"/>
            <w:shd w:val="clear" w:color="auto" w:fill="auto"/>
          </w:tcPr>
          <w:p w14:paraId="7B2BBF3C" w14:textId="0077A256" w:rsidR="00F25B19" w:rsidRPr="005237B2" w:rsidRDefault="00F25B19" w:rsidP="00F25B19">
            <w:pPr>
              <w:keepNext/>
              <w:keepLines/>
              <w:autoSpaceDN w:val="0"/>
              <w:adjustRightInd w:val="0"/>
              <w:rPr>
                <w:rFonts w:ascii="Arial" w:hAnsi="Arial" w:cs="Arial"/>
                <w:sz w:val="18"/>
              </w:rPr>
            </w:pPr>
            <w:r w:rsidRPr="00F218D2">
              <w:rPr>
                <w:rFonts w:ascii="Arial" w:hAnsi="Arial" w:cs="Arial"/>
                <w:bCs/>
                <w:sz w:val="18"/>
              </w:rPr>
              <w:t>Optional with capability signalling</w:t>
            </w:r>
          </w:p>
        </w:tc>
      </w:tr>
    </w:tbl>
    <w:p w14:paraId="6BB2FB1D" w14:textId="77777777" w:rsidR="004477F9" w:rsidRDefault="004477F9" w:rsidP="004477F9">
      <w:pPr>
        <w:rPr>
          <w:rFonts w:ascii="Arial" w:eastAsiaTheme="minorEastAsia" w:hAnsi="Arial" w:cs="Arial"/>
          <w:sz w:val="28"/>
          <w:szCs w:val="28"/>
        </w:rPr>
      </w:pPr>
    </w:p>
    <w:p w14:paraId="4C586F4F" w14:textId="77777777" w:rsidR="004477F9" w:rsidRDefault="004477F9" w:rsidP="004477F9">
      <w:pPr>
        <w:rPr>
          <w:rFonts w:eastAsia="MS Mincho"/>
          <w:sz w:val="22"/>
        </w:rPr>
      </w:pPr>
    </w:p>
    <w:p w14:paraId="045D07FC" w14:textId="77777777" w:rsidR="00D7208F" w:rsidRDefault="00D7208F" w:rsidP="003852AB">
      <w:pPr>
        <w:rPr>
          <w:lang w:val="en-US"/>
        </w:rPr>
      </w:pPr>
    </w:p>
    <w:p w14:paraId="46723076" w14:textId="77777777" w:rsidR="00D7208F" w:rsidRDefault="00D7208F" w:rsidP="003852AB">
      <w:pPr>
        <w:rPr>
          <w:lang w:val="en-US"/>
        </w:rPr>
        <w:sectPr w:rsidR="00D7208F" w:rsidSect="00FD283F">
          <w:pgSz w:w="23811" w:h="16838" w:orient="landscape" w:code="8"/>
          <w:pgMar w:top="1133" w:right="1416" w:bottom="1133" w:left="1133" w:header="720" w:footer="340" w:gutter="0"/>
          <w:cols w:space="720"/>
          <w:docGrid w:linePitch="360"/>
        </w:sectPr>
      </w:pPr>
    </w:p>
    <w:p w14:paraId="2F9874D5" w14:textId="77777777" w:rsidR="00D7208F" w:rsidRPr="00F1618C" w:rsidRDefault="00D7208F" w:rsidP="003852AB">
      <w:pPr>
        <w:rPr>
          <w:lang w:val="en-US"/>
        </w:rPr>
      </w:pPr>
    </w:p>
    <w:p w14:paraId="46C5088F" w14:textId="77777777" w:rsidR="00CE5D0B" w:rsidRPr="001D2FBF" w:rsidRDefault="00CE5D0B" w:rsidP="001149A0">
      <w:pPr>
        <w:pStyle w:val="Heading1"/>
        <w:numPr>
          <w:ilvl w:val="0"/>
          <w:numId w:val="23"/>
        </w:numPr>
        <w:tabs>
          <w:tab w:val="num" w:pos="432"/>
        </w:tabs>
        <w:spacing w:before="360" w:after="0"/>
        <w:ind w:left="357" w:hanging="357"/>
      </w:pPr>
      <w:r w:rsidRPr="001D2FBF">
        <w:t>Summary</w:t>
      </w:r>
    </w:p>
    <w:p w14:paraId="0FE6302B" w14:textId="3D5529FF" w:rsidR="00CE5D0B" w:rsidRPr="006138DA" w:rsidRDefault="00CE5D0B" w:rsidP="0025483C">
      <w:pPr>
        <w:spacing w:before="120"/>
      </w:pPr>
      <w:r w:rsidRPr="006138DA">
        <w:t xml:space="preserve">In this contribution, we </w:t>
      </w:r>
      <w:r w:rsidR="007A1EB5">
        <w:t xml:space="preserve">further </w:t>
      </w:r>
      <w:r w:rsidRPr="006138DA">
        <w:t xml:space="preserve">provided </w:t>
      </w:r>
      <w:r w:rsidR="00C54E7E">
        <w:rPr>
          <w:lang w:val="en-US"/>
        </w:rPr>
        <w:t xml:space="preserve">views </w:t>
      </w:r>
      <w:r w:rsidR="00BC21B1">
        <w:rPr>
          <w:lang w:val="en-US"/>
        </w:rPr>
        <w:t>on UE capabilities for event triggered reporting and CSI-RS based L1-RSRP measurement for LTM</w:t>
      </w:r>
      <w:r w:rsidRPr="006138DA">
        <w:t>.</w:t>
      </w:r>
      <w:bookmarkStart w:id="7" w:name="_Hlk23953093"/>
      <w:r w:rsidR="00646DB6">
        <w:t xml:space="preserve"> Following proposals and observations are present.</w:t>
      </w:r>
    </w:p>
    <w:bookmarkEnd w:id="7"/>
    <w:p w14:paraId="5F7C98EF" w14:textId="77777777" w:rsidR="00BC21B1" w:rsidRPr="00105BB9" w:rsidRDefault="00BC21B1" w:rsidP="00BC21B1">
      <w:pPr>
        <w:jc w:val="both"/>
        <w:rPr>
          <w:b/>
          <w:bCs/>
          <w:i/>
          <w:iCs/>
          <w:lang w:val="en-US"/>
        </w:rPr>
      </w:pPr>
      <w:r w:rsidRPr="006138DA">
        <w:rPr>
          <w:b/>
          <w:bCs/>
          <w:i/>
          <w:iCs/>
          <w:lang w:val="en-US"/>
        </w:rPr>
        <w:t xml:space="preserve">Proposal </w:t>
      </w:r>
      <w:r>
        <w:rPr>
          <w:b/>
          <w:bCs/>
          <w:i/>
          <w:iCs/>
          <w:lang w:val="en-US"/>
        </w:rPr>
        <w:t>1</w:t>
      </w:r>
      <w:r w:rsidRPr="006138DA">
        <w:rPr>
          <w:b/>
          <w:bCs/>
          <w:i/>
          <w:iCs/>
          <w:lang w:val="en-US"/>
        </w:rPr>
        <w:t>:</w:t>
      </w:r>
      <w:r>
        <w:rPr>
          <w:b/>
          <w:bCs/>
          <w:i/>
          <w:iCs/>
          <w:lang w:val="en-US"/>
        </w:rPr>
        <w:t xml:space="preserve"> If intra/inter frequency measurement definition is based on active BWP, UE feature for Rel-19 mobility enhancement phase WI is agreed as in Table 1.</w:t>
      </w:r>
    </w:p>
    <w:p w14:paraId="2944F1A4" w14:textId="77777777" w:rsidR="00BC21B1" w:rsidRDefault="00BC21B1" w:rsidP="00BC21B1">
      <w:pPr>
        <w:jc w:val="both"/>
        <w:rPr>
          <w:b/>
          <w:bCs/>
          <w:i/>
          <w:iCs/>
          <w:lang w:val="en-US"/>
        </w:rPr>
      </w:pPr>
      <w:r>
        <w:rPr>
          <w:b/>
          <w:bCs/>
          <w:i/>
          <w:iCs/>
          <w:lang w:val="en-US"/>
        </w:rPr>
        <w:t>Observation 1</w:t>
      </w:r>
      <w:r w:rsidRPr="006138DA">
        <w:rPr>
          <w:b/>
          <w:bCs/>
          <w:i/>
          <w:iCs/>
          <w:lang w:val="en-US"/>
        </w:rPr>
        <w:t>:</w:t>
      </w:r>
      <w:r>
        <w:rPr>
          <w:b/>
          <w:bCs/>
          <w:i/>
          <w:iCs/>
          <w:lang w:val="en-US"/>
        </w:rPr>
        <w:t xml:space="preserve"> No UE capabilities need to be introduced for event triggered reporting for LTM.</w:t>
      </w:r>
    </w:p>
    <w:p w14:paraId="444E4AA0" w14:textId="77777777" w:rsidR="00FD1B7D" w:rsidRPr="00BC21B1" w:rsidRDefault="00FD1B7D" w:rsidP="0025483C">
      <w:pPr>
        <w:jc w:val="both"/>
        <w:rPr>
          <w:b/>
          <w:bCs/>
          <w:i/>
          <w:iCs/>
          <w:lang w:val="en-US"/>
        </w:rPr>
      </w:pPr>
    </w:p>
    <w:p w14:paraId="66FD8B8F" w14:textId="77777777" w:rsidR="00CE5D0B" w:rsidRPr="0064384A" w:rsidRDefault="00CE5D0B" w:rsidP="001149A0">
      <w:pPr>
        <w:pStyle w:val="ListParagraph"/>
        <w:keepNext/>
        <w:keepLines/>
        <w:numPr>
          <w:ilvl w:val="0"/>
          <w:numId w:val="23"/>
        </w:numPr>
        <w:pBdr>
          <w:top w:val="single" w:sz="12" w:space="3" w:color="auto"/>
        </w:pBdr>
        <w:spacing w:before="360" w:after="0"/>
        <w:ind w:left="357" w:hanging="357"/>
        <w:outlineLvl w:val="0"/>
        <w:rPr>
          <w:sz w:val="36"/>
          <w:szCs w:val="36"/>
        </w:rPr>
      </w:pPr>
      <w:r w:rsidRPr="001D2FBF">
        <w:rPr>
          <w:sz w:val="36"/>
        </w:rPr>
        <w:t>References</w:t>
      </w:r>
      <w:bookmarkEnd w:id="4"/>
      <w:bookmarkEnd w:id="5"/>
    </w:p>
    <w:bookmarkEnd w:id="2"/>
    <w:bookmarkEnd w:id="3"/>
    <w:p w14:paraId="5BEC71CF" w14:textId="73F4C90A" w:rsidR="009130F2" w:rsidRPr="009130F2" w:rsidRDefault="009130F2" w:rsidP="00B36E72">
      <w:pPr>
        <w:pStyle w:val="ListParagraph"/>
        <w:numPr>
          <w:ilvl w:val="0"/>
          <w:numId w:val="24"/>
        </w:numPr>
        <w:spacing w:before="240" w:after="0"/>
        <w:rPr>
          <w:szCs w:val="22"/>
        </w:rPr>
      </w:pPr>
    </w:p>
    <w:sectPr w:rsidR="009130F2" w:rsidRPr="009130F2">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9E0F3" w14:textId="77777777" w:rsidR="002F018A" w:rsidRDefault="002F018A">
      <w:pPr>
        <w:spacing w:after="0"/>
      </w:pPr>
      <w:r>
        <w:separator/>
      </w:r>
    </w:p>
  </w:endnote>
  <w:endnote w:type="continuationSeparator" w:id="0">
    <w:p w14:paraId="210B344B" w14:textId="77777777" w:rsidR="002F018A" w:rsidRDefault="002F01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微软雅黑"/>
    <w:panose1 w:val="00000000000000000000"/>
    <w:charset w:val="FF"/>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charset w:val="80"/>
    <w:family w:val="roman"/>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default"/>
    <w:sig w:usb0="00000000" w:usb1="00000000"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Footer"/>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CCC7A" w14:textId="77777777" w:rsidR="002F018A" w:rsidRDefault="002F018A">
      <w:pPr>
        <w:spacing w:after="0"/>
      </w:pPr>
      <w:r>
        <w:separator/>
      </w:r>
    </w:p>
  </w:footnote>
  <w:footnote w:type="continuationSeparator" w:id="0">
    <w:p w14:paraId="79181E45" w14:textId="77777777" w:rsidR="002F018A" w:rsidRDefault="002F018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0" w:firstLine="0"/>
      </w:pPr>
      <w:rPr>
        <w:rFonts w:hint="default"/>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Heading7"/>
      <w:lvlText w:val="%7"/>
      <w:lvlJc w:val="left"/>
      <w:pPr>
        <w:tabs>
          <w:tab w:val="num" w:pos="1296"/>
        </w:tabs>
        <w:ind w:left="1296" w:hanging="1296"/>
      </w:pPr>
      <w:rPr>
        <w:rFonts w:hint="default"/>
      </w:rPr>
    </w:lvl>
    <w:lvl w:ilvl="7">
      <w:start w:val="1"/>
      <w:numFmt w:val="decimal"/>
      <w:pStyle w:val="Heading8"/>
      <w:lvlText w:val="%7.%8"/>
      <w:lvlJc w:val="left"/>
      <w:pPr>
        <w:tabs>
          <w:tab w:val="num" w:pos="1440"/>
        </w:tabs>
        <w:ind w:left="1440" w:hanging="1440"/>
      </w:pPr>
      <w:rPr>
        <w:rFonts w:hint="default"/>
      </w:rPr>
    </w:lvl>
    <w:lvl w:ilvl="8">
      <w:start w:val="1"/>
      <w:numFmt w:val="decimal"/>
      <w:pStyle w:val="Heading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ListNumber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Heading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ListNumber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Heading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ListBullet"/>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ListBulle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3" w15:restartNumberingAfterBreak="0">
    <w:nsid w:val="12975F53"/>
    <w:multiLevelType w:val="hybridMultilevel"/>
    <w:tmpl w:val="7F08F302"/>
    <w:lvl w:ilvl="0" w:tplc="B832DE48">
      <w:start w:val="1"/>
      <w:numFmt w:val="decimal"/>
      <w:lvlText w:val="%1."/>
      <w:lvlJc w:val="left"/>
      <w:pPr>
        <w:ind w:left="420" w:hanging="42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1F8740BA"/>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1FEB2B3F"/>
    <w:multiLevelType w:val="hybridMultilevel"/>
    <w:tmpl w:val="C7C4601A"/>
    <w:lvl w:ilvl="0" w:tplc="08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6"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29CA6E77"/>
    <w:multiLevelType w:val="hybridMultilevel"/>
    <w:tmpl w:val="5AE225F4"/>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Times New Roman" w:eastAsia="Malgun Gothic" w:hAnsi="Times New Roman" w:cs="Times New Roman" w:hint="default"/>
        <w:sz w:val="24"/>
      </w:rPr>
    </w:lvl>
    <w:lvl w:ilvl="2" w:tplc="04090003">
      <w:start w:val="1"/>
      <w:numFmt w:val="bullet"/>
      <w:lvlText w:val="o"/>
      <w:lvlJc w:val="left"/>
      <w:pPr>
        <w:ind w:left="1260" w:hanging="420"/>
      </w:pPr>
      <w:rPr>
        <w:rFonts w:ascii="Courier New" w:hAnsi="Courier New"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9" w15:restartNumberingAfterBreak="0">
    <w:nsid w:val="34085794"/>
    <w:multiLevelType w:val="hybridMultilevel"/>
    <w:tmpl w:val="DB5A95A4"/>
    <w:lvl w:ilvl="0" w:tplc="B73E756A">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7992452"/>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39AA6672"/>
    <w:multiLevelType w:val="hybridMultilevel"/>
    <w:tmpl w:val="8F8ECE8A"/>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17882304">
      <w:numFmt w:val="bullet"/>
      <w:lvlText w:val=""/>
      <w:lvlJc w:val="left"/>
      <w:pPr>
        <w:ind w:left="3975" w:hanging="375"/>
      </w:pPr>
      <w:rPr>
        <w:rFonts w:ascii="Wingdings" w:eastAsia="宋体" w:hAnsi="Wingdings" w:cs="Times New Roman"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405E11BA"/>
    <w:multiLevelType w:val="hybridMultilevel"/>
    <w:tmpl w:val="505EBDD6"/>
    <w:lvl w:ilvl="0" w:tplc="08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4D462C5F"/>
    <w:multiLevelType w:val="hybridMultilevel"/>
    <w:tmpl w:val="CFAC7862"/>
    <w:lvl w:ilvl="0" w:tplc="F65A6776">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15:restartNumberingAfterBreak="0">
    <w:nsid w:val="59880D94"/>
    <w:multiLevelType w:val="hybridMultilevel"/>
    <w:tmpl w:val="16229ABC"/>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Times New Roman" w:eastAsia="Malgun Gothic" w:hAnsi="Times New Roman" w:cs="Times New Roman" w:hint="default"/>
        <w:sz w:val="24"/>
      </w:rPr>
    </w:lvl>
    <w:lvl w:ilvl="2" w:tplc="04090003">
      <w:start w:val="1"/>
      <w:numFmt w:val="bullet"/>
      <w:lvlText w:val="o"/>
      <w:lvlJc w:val="left"/>
      <w:pPr>
        <w:ind w:left="1260" w:hanging="420"/>
      </w:pPr>
      <w:rPr>
        <w:rFonts w:ascii="Courier New" w:hAnsi="Courier New"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15:restartNumberingAfterBreak="0">
    <w:nsid w:val="5BE539C0"/>
    <w:multiLevelType w:val="multilevel"/>
    <w:tmpl w:val="B8529E3C"/>
    <w:lvl w:ilvl="0">
      <w:start w:val="56"/>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8"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0" w15:restartNumberingAfterBreak="0">
    <w:nsid w:val="65956225"/>
    <w:multiLevelType w:val="hybridMultilevel"/>
    <w:tmpl w:val="89D66D5E"/>
    <w:lvl w:ilvl="0" w:tplc="04090001">
      <w:start w:val="1"/>
      <w:numFmt w:val="bullet"/>
      <w:lvlText w:val=""/>
      <w:lvlJc w:val="left"/>
      <w:pPr>
        <w:ind w:left="420" w:hanging="420"/>
      </w:pPr>
      <w:rPr>
        <w:rFonts w:ascii="Symbol" w:hAnsi="Symbol" w:hint="default"/>
      </w:rPr>
    </w:lvl>
    <w:lvl w:ilvl="1" w:tplc="107005C4">
      <w:start w:val="1"/>
      <w:numFmt w:val="bullet"/>
      <w:lvlText w:val="-"/>
      <w:lvlJc w:val="left"/>
      <w:pPr>
        <w:ind w:left="840" w:hanging="420"/>
      </w:pPr>
      <w:rPr>
        <w:rFonts w:ascii="Times New Roman" w:eastAsia="Malgun Gothic" w:hAnsi="Times New Roman" w:cs="Times New Roman" w:hint="default"/>
        <w:sz w:val="24"/>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B962C4F"/>
    <w:multiLevelType w:val="hybridMultilevel"/>
    <w:tmpl w:val="DDD25FF4"/>
    <w:lvl w:ilvl="0" w:tplc="FFFFFFFF">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3"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4" w15:restartNumberingAfterBreak="0">
    <w:nsid w:val="795F00B8"/>
    <w:multiLevelType w:val="hybridMultilevel"/>
    <w:tmpl w:val="1C401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6" w15:restartNumberingAfterBreak="0">
    <w:nsid w:val="7B263269"/>
    <w:multiLevelType w:val="hybridMultilevel"/>
    <w:tmpl w:val="49FCA528"/>
    <w:lvl w:ilvl="0" w:tplc="74B6C890">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7" w15:restartNumberingAfterBreak="0">
    <w:nsid w:val="7B8D1DC7"/>
    <w:multiLevelType w:val="hybridMultilevel"/>
    <w:tmpl w:val="FF60C600"/>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6"/>
  </w:num>
  <w:num w:numId="21">
    <w:abstractNumId w:val="39"/>
  </w:num>
  <w:num w:numId="22">
    <w:abstractNumId w:val="32"/>
  </w:num>
  <w:num w:numId="23">
    <w:abstractNumId w:val="45"/>
  </w:num>
  <w:num w:numId="24">
    <w:abstractNumId w:val="22"/>
  </w:num>
  <w:num w:numId="25">
    <w:abstractNumId w:val="31"/>
  </w:num>
  <w:num w:numId="26">
    <w:abstractNumId w:val="35"/>
  </w:num>
  <w:num w:numId="27">
    <w:abstractNumId w:val="25"/>
  </w:num>
  <w:num w:numId="28">
    <w:abstractNumId w:val="42"/>
  </w:num>
  <w:num w:numId="29">
    <w:abstractNumId w:val="33"/>
  </w:num>
  <w:num w:numId="30">
    <w:abstractNumId w:val="47"/>
  </w:num>
  <w:num w:numId="31">
    <w:abstractNumId w:val="34"/>
  </w:num>
  <w:num w:numId="32">
    <w:abstractNumId w:val="40"/>
  </w:num>
  <w:num w:numId="33">
    <w:abstractNumId w:val="36"/>
  </w:num>
  <w:num w:numId="34">
    <w:abstractNumId w:val="28"/>
  </w:num>
  <w:num w:numId="35">
    <w:abstractNumId w:val="49"/>
  </w:num>
  <w:num w:numId="36">
    <w:abstractNumId w:val="43"/>
  </w:num>
  <w:num w:numId="37">
    <w:abstractNumId w:val="27"/>
  </w:num>
  <w:num w:numId="38">
    <w:abstractNumId w:val="44"/>
  </w:num>
  <w:num w:numId="39">
    <w:abstractNumId w:val="46"/>
  </w:num>
  <w:num w:numId="40">
    <w:abstractNumId w:val="26"/>
  </w:num>
  <w:num w:numId="41">
    <w:abstractNumId w:val="26"/>
  </w:num>
  <w:num w:numId="42">
    <w:abstractNumId w:val="38"/>
  </w:num>
  <w:num w:numId="43">
    <w:abstractNumId w:val="23"/>
  </w:num>
  <w:num w:numId="44">
    <w:abstractNumId w:val="41"/>
  </w:num>
  <w:num w:numId="45">
    <w:abstractNumId w:val="21"/>
  </w:num>
  <w:num w:numId="46">
    <w:abstractNumId w:val="37"/>
  </w:num>
  <w:num w:numId="4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embedSystemFonts/>
  <w:bordersDoNotSurroundHeader/>
  <w:bordersDoNotSurroundFooter/>
  <w:proofState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352F"/>
    <w:rsid w:val="00003BA7"/>
    <w:rsid w:val="00003BBC"/>
    <w:rsid w:val="0000484F"/>
    <w:rsid w:val="00004D02"/>
    <w:rsid w:val="0000501B"/>
    <w:rsid w:val="00005914"/>
    <w:rsid w:val="00006056"/>
    <w:rsid w:val="0000692A"/>
    <w:rsid w:val="000075C3"/>
    <w:rsid w:val="00007F5B"/>
    <w:rsid w:val="0001038A"/>
    <w:rsid w:val="00011C99"/>
    <w:rsid w:val="00012958"/>
    <w:rsid w:val="0001319B"/>
    <w:rsid w:val="00013E73"/>
    <w:rsid w:val="000142BD"/>
    <w:rsid w:val="00014662"/>
    <w:rsid w:val="000146BD"/>
    <w:rsid w:val="00014781"/>
    <w:rsid w:val="00014CC0"/>
    <w:rsid w:val="000156AB"/>
    <w:rsid w:val="00016EDA"/>
    <w:rsid w:val="00016EF5"/>
    <w:rsid w:val="000170F4"/>
    <w:rsid w:val="00017911"/>
    <w:rsid w:val="00017E8B"/>
    <w:rsid w:val="000206F6"/>
    <w:rsid w:val="00020809"/>
    <w:rsid w:val="00021583"/>
    <w:rsid w:val="00022467"/>
    <w:rsid w:val="00023CA7"/>
    <w:rsid w:val="00023FA2"/>
    <w:rsid w:val="00024117"/>
    <w:rsid w:val="0002464A"/>
    <w:rsid w:val="00025AE0"/>
    <w:rsid w:val="00025C0A"/>
    <w:rsid w:val="00025CC5"/>
    <w:rsid w:val="0002666A"/>
    <w:rsid w:val="0002702B"/>
    <w:rsid w:val="00027D29"/>
    <w:rsid w:val="00027F31"/>
    <w:rsid w:val="0003150A"/>
    <w:rsid w:val="0003334B"/>
    <w:rsid w:val="0003411D"/>
    <w:rsid w:val="00034F82"/>
    <w:rsid w:val="00035EEC"/>
    <w:rsid w:val="0003624F"/>
    <w:rsid w:val="00037527"/>
    <w:rsid w:val="00037E73"/>
    <w:rsid w:val="00040B27"/>
    <w:rsid w:val="00040D2D"/>
    <w:rsid w:val="0004158C"/>
    <w:rsid w:val="00041873"/>
    <w:rsid w:val="00041A13"/>
    <w:rsid w:val="00042C3F"/>
    <w:rsid w:val="00044131"/>
    <w:rsid w:val="00044D33"/>
    <w:rsid w:val="00045F31"/>
    <w:rsid w:val="00046336"/>
    <w:rsid w:val="0004736B"/>
    <w:rsid w:val="00050B1D"/>
    <w:rsid w:val="00050CB9"/>
    <w:rsid w:val="00050FCB"/>
    <w:rsid w:val="0005211B"/>
    <w:rsid w:val="00052B27"/>
    <w:rsid w:val="00053212"/>
    <w:rsid w:val="000557C6"/>
    <w:rsid w:val="00060445"/>
    <w:rsid w:val="00060E8B"/>
    <w:rsid w:val="00061D80"/>
    <w:rsid w:val="00062173"/>
    <w:rsid w:val="00062C8D"/>
    <w:rsid w:val="00062EAC"/>
    <w:rsid w:val="00063F7C"/>
    <w:rsid w:val="0006461E"/>
    <w:rsid w:val="000650D0"/>
    <w:rsid w:val="00066F42"/>
    <w:rsid w:val="000677BD"/>
    <w:rsid w:val="0007009F"/>
    <w:rsid w:val="00071E1B"/>
    <w:rsid w:val="00072BC5"/>
    <w:rsid w:val="0007383E"/>
    <w:rsid w:val="00073917"/>
    <w:rsid w:val="00073FB6"/>
    <w:rsid w:val="00074AC8"/>
    <w:rsid w:val="00075221"/>
    <w:rsid w:val="00075EF6"/>
    <w:rsid w:val="000767D5"/>
    <w:rsid w:val="00076868"/>
    <w:rsid w:val="000768E5"/>
    <w:rsid w:val="00076D61"/>
    <w:rsid w:val="00076E28"/>
    <w:rsid w:val="0007761C"/>
    <w:rsid w:val="00077D2F"/>
    <w:rsid w:val="0008083A"/>
    <w:rsid w:val="00082D43"/>
    <w:rsid w:val="00086FC3"/>
    <w:rsid w:val="000878ED"/>
    <w:rsid w:val="00090621"/>
    <w:rsid w:val="000907CC"/>
    <w:rsid w:val="00091649"/>
    <w:rsid w:val="00091F76"/>
    <w:rsid w:val="000939B5"/>
    <w:rsid w:val="00094CC4"/>
    <w:rsid w:val="00094DB0"/>
    <w:rsid w:val="000959E0"/>
    <w:rsid w:val="00095FA1"/>
    <w:rsid w:val="00096A6F"/>
    <w:rsid w:val="00096E86"/>
    <w:rsid w:val="000970D9"/>
    <w:rsid w:val="00097A20"/>
    <w:rsid w:val="000A004F"/>
    <w:rsid w:val="000A08FB"/>
    <w:rsid w:val="000A1027"/>
    <w:rsid w:val="000A127B"/>
    <w:rsid w:val="000A1B10"/>
    <w:rsid w:val="000A2C1E"/>
    <w:rsid w:val="000A37B8"/>
    <w:rsid w:val="000A4C8D"/>
    <w:rsid w:val="000A5BA2"/>
    <w:rsid w:val="000A60EA"/>
    <w:rsid w:val="000A779F"/>
    <w:rsid w:val="000B0810"/>
    <w:rsid w:val="000B099C"/>
    <w:rsid w:val="000B26A4"/>
    <w:rsid w:val="000B592D"/>
    <w:rsid w:val="000B7375"/>
    <w:rsid w:val="000B7BB4"/>
    <w:rsid w:val="000C0C3A"/>
    <w:rsid w:val="000C0E57"/>
    <w:rsid w:val="000C12AD"/>
    <w:rsid w:val="000C3FA3"/>
    <w:rsid w:val="000C4006"/>
    <w:rsid w:val="000C54FB"/>
    <w:rsid w:val="000C59D3"/>
    <w:rsid w:val="000C7852"/>
    <w:rsid w:val="000D032D"/>
    <w:rsid w:val="000D088E"/>
    <w:rsid w:val="000D0A2E"/>
    <w:rsid w:val="000D1232"/>
    <w:rsid w:val="000D142F"/>
    <w:rsid w:val="000D1476"/>
    <w:rsid w:val="000D2820"/>
    <w:rsid w:val="000D367D"/>
    <w:rsid w:val="000D3E9E"/>
    <w:rsid w:val="000D470E"/>
    <w:rsid w:val="000D47D8"/>
    <w:rsid w:val="000D496A"/>
    <w:rsid w:val="000D4E7D"/>
    <w:rsid w:val="000D4F05"/>
    <w:rsid w:val="000D5A8D"/>
    <w:rsid w:val="000D5CC0"/>
    <w:rsid w:val="000D5EFC"/>
    <w:rsid w:val="000D647C"/>
    <w:rsid w:val="000D6CED"/>
    <w:rsid w:val="000D7162"/>
    <w:rsid w:val="000D7447"/>
    <w:rsid w:val="000D77F1"/>
    <w:rsid w:val="000E0033"/>
    <w:rsid w:val="000E1658"/>
    <w:rsid w:val="000E30E3"/>
    <w:rsid w:val="000E3697"/>
    <w:rsid w:val="000E43B4"/>
    <w:rsid w:val="000E4B23"/>
    <w:rsid w:val="000E4B84"/>
    <w:rsid w:val="000E4D85"/>
    <w:rsid w:val="000E4F7A"/>
    <w:rsid w:val="000E52C8"/>
    <w:rsid w:val="000E5E31"/>
    <w:rsid w:val="000F038C"/>
    <w:rsid w:val="000F10F6"/>
    <w:rsid w:val="000F110B"/>
    <w:rsid w:val="000F1737"/>
    <w:rsid w:val="000F1CD0"/>
    <w:rsid w:val="000F3C17"/>
    <w:rsid w:val="000F6118"/>
    <w:rsid w:val="000F743C"/>
    <w:rsid w:val="000F766B"/>
    <w:rsid w:val="000F7CAE"/>
    <w:rsid w:val="000F7E88"/>
    <w:rsid w:val="00100FB2"/>
    <w:rsid w:val="00101741"/>
    <w:rsid w:val="001020F4"/>
    <w:rsid w:val="00102D8B"/>
    <w:rsid w:val="001043CD"/>
    <w:rsid w:val="00104A01"/>
    <w:rsid w:val="001051D6"/>
    <w:rsid w:val="00105AFF"/>
    <w:rsid w:val="00105BB9"/>
    <w:rsid w:val="00105CE8"/>
    <w:rsid w:val="001072BB"/>
    <w:rsid w:val="00110BD7"/>
    <w:rsid w:val="00110E8A"/>
    <w:rsid w:val="0011128D"/>
    <w:rsid w:val="00111A1C"/>
    <w:rsid w:val="001136B3"/>
    <w:rsid w:val="001149A0"/>
    <w:rsid w:val="00114BE9"/>
    <w:rsid w:val="00114EBF"/>
    <w:rsid w:val="00115754"/>
    <w:rsid w:val="00116475"/>
    <w:rsid w:val="001170FA"/>
    <w:rsid w:val="00117E60"/>
    <w:rsid w:val="00117FCE"/>
    <w:rsid w:val="00121302"/>
    <w:rsid w:val="00121CB3"/>
    <w:rsid w:val="00121D43"/>
    <w:rsid w:val="00123848"/>
    <w:rsid w:val="001250F4"/>
    <w:rsid w:val="00126689"/>
    <w:rsid w:val="00130916"/>
    <w:rsid w:val="001323FF"/>
    <w:rsid w:val="00132EA0"/>
    <w:rsid w:val="00132EDF"/>
    <w:rsid w:val="00133C72"/>
    <w:rsid w:val="0013442D"/>
    <w:rsid w:val="0013520A"/>
    <w:rsid w:val="00136E9C"/>
    <w:rsid w:val="001407B0"/>
    <w:rsid w:val="0014101D"/>
    <w:rsid w:val="001428CE"/>
    <w:rsid w:val="00142E1C"/>
    <w:rsid w:val="00143A5C"/>
    <w:rsid w:val="00143E82"/>
    <w:rsid w:val="001456D9"/>
    <w:rsid w:val="00145A4F"/>
    <w:rsid w:val="00145AC0"/>
    <w:rsid w:val="00146807"/>
    <w:rsid w:val="00150BB3"/>
    <w:rsid w:val="0015167D"/>
    <w:rsid w:val="00152FFB"/>
    <w:rsid w:val="00153103"/>
    <w:rsid w:val="0015405E"/>
    <w:rsid w:val="0015530B"/>
    <w:rsid w:val="0015669C"/>
    <w:rsid w:val="00157542"/>
    <w:rsid w:val="001579C2"/>
    <w:rsid w:val="00160416"/>
    <w:rsid w:val="00162D01"/>
    <w:rsid w:val="001633C6"/>
    <w:rsid w:val="001635B6"/>
    <w:rsid w:val="0016495B"/>
    <w:rsid w:val="001649BF"/>
    <w:rsid w:val="001658C7"/>
    <w:rsid w:val="00165D88"/>
    <w:rsid w:val="00167DC0"/>
    <w:rsid w:val="00167FC1"/>
    <w:rsid w:val="00170A08"/>
    <w:rsid w:val="001710A9"/>
    <w:rsid w:val="00171F57"/>
    <w:rsid w:val="00174F7C"/>
    <w:rsid w:val="0017517C"/>
    <w:rsid w:val="0017530F"/>
    <w:rsid w:val="00175931"/>
    <w:rsid w:val="00182387"/>
    <w:rsid w:val="00183CFD"/>
    <w:rsid w:val="001844A0"/>
    <w:rsid w:val="00184D75"/>
    <w:rsid w:val="00185F4C"/>
    <w:rsid w:val="00185F71"/>
    <w:rsid w:val="00186EA0"/>
    <w:rsid w:val="00187A7E"/>
    <w:rsid w:val="00190211"/>
    <w:rsid w:val="0019038B"/>
    <w:rsid w:val="00190946"/>
    <w:rsid w:val="001914DA"/>
    <w:rsid w:val="00191669"/>
    <w:rsid w:val="001917F1"/>
    <w:rsid w:val="00191CD4"/>
    <w:rsid w:val="00192609"/>
    <w:rsid w:val="00192CAD"/>
    <w:rsid w:val="001944DA"/>
    <w:rsid w:val="00194ADF"/>
    <w:rsid w:val="001951C7"/>
    <w:rsid w:val="0019571A"/>
    <w:rsid w:val="001A0782"/>
    <w:rsid w:val="001A13FB"/>
    <w:rsid w:val="001A2BAF"/>
    <w:rsid w:val="001A40EF"/>
    <w:rsid w:val="001A4343"/>
    <w:rsid w:val="001A53A4"/>
    <w:rsid w:val="001A551A"/>
    <w:rsid w:val="001A56DC"/>
    <w:rsid w:val="001A6BDE"/>
    <w:rsid w:val="001A6DAE"/>
    <w:rsid w:val="001A7CC7"/>
    <w:rsid w:val="001B1485"/>
    <w:rsid w:val="001B174B"/>
    <w:rsid w:val="001B1CC0"/>
    <w:rsid w:val="001B231D"/>
    <w:rsid w:val="001B2DF1"/>
    <w:rsid w:val="001B37D6"/>
    <w:rsid w:val="001B4560"/>
    <w:rsid w:val="001B514A"/>
    <w:rsid w:val="001B5D90"/>
    <w:rsid w:val="001B6205"/>
    <w:rsid w:val="001B6BD7"/>
    <w:rsid w:val="001B7B00"/>
    <w:rsid w:val="001B7B11"/>
    <w:rsid w:val="001B7CA0"/>
    <w:rsid w:val="001C0437"/>
    <w:rsid w:val="001C21B2"/>
    <w:rsid w:val="001C27F8"/>
    <w:rsid w:val="001C2A52"/>
    <w:rsid w:val="001C3A2A"/>
    <w:rsid w:val="001C3E48"/>
    <w:rsid w:val="001C4283"/>
    <w:rsid w:val="001C43BF"/>
    <w:rsid w:val="001C5141"/>
    <w:rsid w:val="001C5E09"/>
    <w:rsid w:val="001C6151"/>
    <w:rsid w:val="001C627B"/>
    <w:rsid w:val="001C7FF3"/>
    <w:rsid w:val="001D22D9"/>
    <w:rsid w:val="001D289C"/>
    <w:rsid w:val="001D2D84"/>
    <w:rsid w:val="001D3045"/>
    <w:rsid w:val="001D3532"/>
    <w:rsid w:val="001D4CE0"/>
    <w:rsid w:val="001D64DD"/>
    <w:rsid w:val="001D74F3"/>
    <w:rsid w:val="001D75D5"/>
    <w:rsid w:val="001E01BD"/>
    <w:rsid w:val="001E07EF"/>
    <w:rsid w:val="001E1064"/>
    <w:rsid w:val="001E116B"/>
    <w:rsid w:val="001E1489"/>
    <w:rsid w:val="001E314E"/>
    <w:rsid w:val="001E3A08"/>
    <w:rsid w:val="001E458E"/>
    <w:rsid w:val="001E4ACF"/>
    <w:rsid w:val="001E4BA9"/>
    <w:rsid w:val="001E675A"/>
    <w:rsid w:val="001F08B8"/>
    <w:rsid w:val="001F16AE"/>
    <w:rsid w:val="001F1DFC"/>
    <w:rsid w:val="001F1F45"/>
    <w:rsid w:val="001F342F"/>
    <w:rsid w:val="001F54E3"/>
    <w:rsid w:val="001F7B69"/>
    <w:rsid w:val="001F7E6E"/>
    <w:rsid w:val="00200BC1"/>
    <w:rsid w:val="00201114"/>
    <w:rsid w:val="00202772"/>
    <w:rsid w:val="002038BE"/>
    <w:rsid w:val="00203CDB"/>
    <w:rsid w:val="00203EDD"/>
    <w:rsid w:val="00204AAE"/>
    <w:rsid w:val="00204F41"/>
    <w:rsid w:val="0020558E"/>
    <w:rsid w:val="002069E4"/>
    <w:rsid w:val="00207725"/>
    <w:rsid w:val="0021015D"/>
    <w:rsid w:val="00210F4D"/>
    <w:rsid w:val="002116BA"/>
    <w:rsid w:val="00212EC4"/>
    <w:rsid w:val="002136AB"/>
    <w:rsid w:val="00213DBD"/>
    <w:rsid w:val="00214876"/>
    <w:rsid w:val="00215E24"/>
    <w:rsid w:val="00216235"/>
    <w:rsid w:val="0021694F"/>
    <w:rsid w:val="00217CB1"/>
    <w:rsid w:val="00220292"/>
    <w:rsid w:val="00220464"/>
    <w:rsid w:val="00223B29"/>
    <w:rsid w:val="00223C89"/>
    <w:rsid w:val="00224B1A"/>
    <w:rsid w:val="00224CD9"/>
    <w:rsid w:val="00225450"/>
    <w:rsid w:val="002255E9"/>
    <w:rsid w:val="00225B34"/>
    <w:rsid w:val="00225C45"/>
    <w:rsid w:val="00227099"/>
    <w:rsid w:val="00227E84"/>
    <w:rsid w:val="0023052F"/>
    <w:rsid w:val="00231697"/>
    <w:rsid w:val="002329CF"/>
    <w:rsid w:val="00232AE3"/>
    <w:rsid w:val="00234096"/>
    <w:rsid w:val="00234426"/>
    <w:rsid w:val="0023453A"/>
    <w:rsid w:val="00234DC7"/>
    <w:rsid w:val="00235929"/>
    <w:rsid w:val="00235C72"/>
    <w:rsid w:val="00236A3D"/>
    <w:rsid w:val="00236AB7"/>
    <w:rsid w:val="00237F07"/>
    <w:rsid w:val="00242887"/>
    <w:rsid w:val="00244763"/>
    <w:rsid w:val="00244E66"/>
    <w:rsid w:val="00245AE0"/>
    <w:rsid w:val="00245CC7"/>
    <w:rsid w:val="00245F2C"/>
    <w:rsid w:val="0024751C"/>
    <w:rsid w:val="002509A5"/>
    <w:rsid w:val="00250FD7"/>
    <w:rsid w:val="002518E2"/>
    <w:rsid w:val="0025242C"/>
    <w:rsid w:val="0025245F"/>
    <w:rsid w:val="00253528"/>
    <w:rsid w:val="0025483C"/>
    <w:rsid w:val="00254F41"/>
    <w:rsid w:val="0025566C"/>
    <w:rsid w:val="00257281"/>
    <w:rsid w:val="002606C4"/>
    <w:rsid w:val="00260A36"/>
    <w:rsid w:val="00261FF9"/>
    <w:rsid w:val="00262127"/>
    <w:rsid w:val="00262741"/>
    <w:rsid w:val="002639E4"/>
    <w:rsid w:val="0026469E"/>
    <w:rsid w:val="00264DB0"/>
    <w:rsid w:val="002651AF"/>
    <w:rsid w:val="0026591B"/>
    <w:rsid w:val="002665CA"/>
    <w:rsid w:val="0026787E"/>
    <w:rsid w:val="002679D1"/>
    <w:rsid w:val="00267E30"/>
    <w:rsid w:val="00270426"/>
    <w:rsid w:val="00273D45"/>
    <w:rsid w:val="002740BB"/>
    <w:rsid w:val="00274325"/>
    <w:rsid w:val="00274475"/>
    <w:rsid w:val="0027457A"/>
    <w:rsid w:val="00275218"/>
    <w:rsid w:val="00276693"/>
    <w:rsid w:val="0027694E"/>
    <w:rsid w:val="00276993"/>
    <w:rsid w:val="0027752A"/>
    <w:rsid w:val="0028115C"/>
    <w:rsid w:val="0028174B"/>
    <w:rsid w:val="00282D6B"/>
    <w:rsid w:val="002837A8"/>
    <w:rsid w:val="00283CE7"/>
    <w:rsid w:val="00284BCB"/>
    <w:rsid w:val="0028560B"/>
    <w:rsid w:val="002859EC"/>
    <w:rsid w:val="00287141"/>
    <w:rsid w:val="00287E64"/>
    <w:rsid w:val="00287FBA"/>
    <w:rsid w:val="00290532"/>
    <w:rsid w:val="002908BD"/>
    <w:rsid w:val="00291E45"/>
    <w:rsid w:val="002932E5"/>
    <w:rsid w:val="0029353A"/>
    <w:rsid w:val="00293619"/>
    <w:rsid w:val="0029361E"/>
    <w:rsid w:val="00293BE0"/>
    <w:rsid w:val="0029427D"/>
    <w:rsid w:val="00295B02"/>
    <w:rsid w:val="002967FE"/>
    <w:rsid w:val="002971BF"/>
    <w:rsid w:val="002979CE"/>
    <w:rsid w:val="00297A1A"/>
    <w:rsid w:val="00297B50"/>
    <w:rsid w:val="002A00C3"/>
    <w:rsid w:val="002A186B"/>
    <w:rsid w:val="002A2001"/>
    <w:rsid w:val="002A2305"/>
    <w:rsid w:val="002A3A6E"/>
    <w:rsid w:val="002A3D22"/>
    <w:rsid w:val="002A4A59"/>
    <w:rsid w:val="002A525F"/>
    <w:rsid w:val="002A6076"/>
    <w:rsid w:val="002A6E79"/>
    <w:rsid w:val="002A702C"/>
    <w:rsid w:val="002A72F0"/>
    <w:rsid w:val="002A7D9B"/>
    <w:rsid w:val="002B039D"/>
    <w:rsid w:val="002B0F3E"/>
    <w:rsid w:val="002B18EA"/>
    <w:rsid w:val="002B3890"/>
    <w:rsid w:val="002B39C1"/>
    <w:rsid w:val="002B5094"/>
    <w:rsid w:val="002B5337"/>
    <w:rsid w:val="002B56B3"/>
    <w:rsid w:val="002B727E"/>
    <w:rsid w:val="002C070D"/>
    <w:rsid w:val="002C0E7F"/>
    <w:rsid w:val="002C1B24"/>
    <w:rsid w:val="002C307B"/>
    <w:rsid w:val="002C30C5"/>
    <w:rsid w:val="002C336B"/>
    <w:rsid w:val="002C4FFE"/>
    <w:rsid w:val="002C69A7"/>
    <w:rsid w:val="002C73AE"/>
    <w:rsid w:val="002C7B96"/>
    <w:rsid w:val="002C7C08"/>
    <w:rsid w:val="002D113B"/>
    <w:rsid w:val="002D1ABB"/>
    <w:rsid w:val="002D1F93"/>
    <w:rsid w:val="002D2828"/>
    <w:rsid w:val="002D4070"/>
    <w:rsid w:val="002D4829"/>
    <w:rsid w:val="002D4853"/>
    <w:rsid w:val="002D4BB3"/>
    <w:rsid w:val="002D53BF"/>
    <w:rsid w:val="002D5BCC"/>
    <w:rsid w:val="002D5F5E"/>
    <w:rsid w:val="002D6371"/>
    <w:rsid w:val="002D67C3"/>
    <w:rsid w:val="002D697F"/>
    <w:rsid w:val="002D6EC5"/>
    <w:rsid w:val="002E0746"/>
    <w:rsid w:val="002E1E25"/>
    <w:rsid w:val="002E2B28"/>
    <w:rsid w:val="002E2BFB"/>
    <w:rsid w:val="002E3D5E"/>
    <w:rsid w:val="002E4F86"/>
    <w:rsid w:val="002E5EE6"/>
    <w:rsid w:val="002E6857"/>
    <w:rsid w:val="002E7CB8"/>
    <w:rsid w:val="002F018A"/>
    <w:rsid w:val="002F0309"/>
    <w:rsid w:val="002F146A"/>
    <w:rsid w:val="002F29DB"/>
    <w:rsid w:val="002F2AEC"/>
    <w:rsid w:val="002F33BC"/>
    <w:rsid w:val="002F3CCF"/>
    <w:rsid w:val="002F420C"/>
    <w:rsid w:val="002F48AB"/>
    <w:rsid w:val="002F4E08"/>
    <w:rsid w:val="002F52CB"/>
    <w:rsid w:val="002F558E"/>
    <w:rsid w:val="002F5868"/>
    <w:rsid w:val="002F6BD0"/>
    <w:rsid w:val="002F6BD8"/>
    <w:rsid w:val="002F7D1D"/>
    <w:rsid w:val="0030011A"/>
    <w:rsid w:val="003007C1"/>
    <w:rsid w:val="00300C07"/>
    <w:rsid w:val="003022B1"/>
    <w:rsid w:val="00302D84"/>
    <w:rsid w:val="00304B53"/>
    <w:rsid w:val="00307B3B"/>
    <w:rsid w:val="00307C18"/>
    <w:rsid w:val="00310183"/>
    <w:rsid w:val="00310A2F"/>
    <w:rsid w:val="00310B8D"/>
    <w:rsid w:val="0031150C"/>
    <w:rsid w:val="003115D5"/>
    <w:rsid w:val="00311806"/>
    <w:rsid w:val="00312B1A"/>
    <w:rsid w:val="00313937"/>
    <w:rsid w:val="00314487"/>
    <w:rsid w:val="0031456E"/>
    <w:rsid w:val="00314C67"/>
    <w:rsid w:val="00315A09"/>
    <w:rsid w:val="00316130"/>
    <w:rsid w:val="00316371"/>
    <w:rsid w:val="00317060"/>
    <w:rsid w:val="003172DE"/>
    <w:rsid w:val="003203FF"/>
    <w:rsid w:val="00320812"/>
    <w:rsid w:val="00321268"/>
    <w:rsid w:val="003224E8"/>
    <w:rsid w:val="0032504F"/>
    <w:rsid w:val="003255D5"/>
    <w:rsid w:val="00325FAC"/>
    <w:rsid w:val="00326B07"/>
    <w:rsid w:val="00326F26"/>
    <w:rsid w:val="00327722"/>
    <w:rsid w:val="00327752"/>
    <w:rsid w:val="00330AB5"/>
    <w:rsid w:val="00331B52"/>
    <w:rsid w:val="00331FBE"/>
    <w:rsid w:val="00336682"/>
    <w:rsid w:val="003377C7"/>
    <w:rsid w:val="00340154"/>
    <w:rsid w:val="00341965"/>
    <w:rsid w:val="00342127"/>
    <w:rsid w:val="0034366C"/>
    <w:rsid w:val="00343684"/>
    <w:rsid w:val="00344D90"/>
    <w:rsid w:val="00344F9B"/>
    <w:rsid w:val="003461B0"/>
    <w:rsid w:val="003469F4"/>
    <w:rsid w:val="00346ABD"/>
    <w:rsid w:val="00350A9A"/>
    <w:rsid w:val="00350EEC"/>
    <w:rsid w:val="003516BB"/>
    <w:rsid w:val="003519AD"/>
    <w:rsid w:val="00356E16"/>
    <w:rsid w:val="0035732D"/>
    <w:rsid w:val="003578FE"/>
    <w:rsid w:val="00357D38"/>
    <w:rsid w:val="00360000"/>
    <w:rsid w:val="0036061D"/>
    <w:rsid w:val="00360B6D"/>
    <w:rsid w:val="00360D35"/>
    <w:rsid w:val="003612FD"/>
    <w:rsid w:val="00361A26"/>
    <w:rsid w:val="003622A5"/>
    <w:rsid w:val="00362D13"/>
    <w:rsid w:val="00364575"/>
    <w:rsid w:val="00364D1A"/>
    <w:rsid w:val="00364DC0"/>
    <w:rsid w:val="00365752"/>
    <w:rsid w:val="00366005"/>
    <w:rsid w:val="003664A8"/>
    <w:rsid w:val="00366F4B"/>
    <w:rsid w:val="0036754B"/>
    <w:rsid w:val="00367B2C"/>
    <w:rsid w:val="003703C1"/>
    <w:rsid w:val="00371249"/>
    <w:rsid w:val="003747E7"/>
    <w:rsid w:val="003747FE"/>
    <w:rsid w:val="00375B17"/>
    <w:rsid w:val="00375D3C"/>
    <w:rsid w:val="00376734"/>
    <w:rsid w:val="00376D20"/>
    <w:rsid w:val="00377021"/>
    <w:rsid w:val="00377555"/>
    <w:rsid w:val="0038060A"/>
    <w:rsid w:val="00380913"/>
    <w:rsid w:val="0038093D"/>
    <w:rsid w:val="003809BA"/>
    <w:rsid w:val="003810E5"/>
    <w:rsid w:val="003815D5"/>
    <w:rsid w:val="00381B14"/>
    <w:rsid w:val="003822CC"/>
    <w:rsid w:val="00382748"/>
    <w:rsid w:val="00383451"/>
    <w:rsid w:val="00383CCC"/>
    <w:rsid w:val="00383DA3"/>
    <w:rsid w:val="0038489E"/>
    <w:rsid w:val="00384AD6"/>
    <w:rsid w:val="003852AB"/>
    <w:rsid w:val="003852B0"/>
    <w:rsid w:val="00390D4B"/>
    <w:rsid w:val="003917A5"/>
    <w:rsid w:val="00391E7F"/>
    <w:rsid w:val="00392976"/>
    <w:rsid w:val="00393417"/>
    <w:rsid w:val="00396E88"/>
    <w:rsid w:val="003A034F"/>
    <w:rsid w:val="003A0A4D"/>
    <w:rsid w:val="003A0D9E"/>
    <w:rsid w:val="003A1316"/>
    <w:rsid w:val="003A16D2"/>
    <w:rsid w:val="003A340D"/>
    <w:rsid w:val="003A3A61"/>
    <w:rsid w:val="003A48F2"/>
    <w:rsid w:val="003A4F79"/>
    <w:rsid w:val="003A4F90"/>
    <w:rsid w:val="003A509A"/>
    <w:rsid w:val="003A6158"/>
    <w:rsid w:val="003A68FB"/>
    <w:rsid w:val="003A722C"/>
    <w:rsid w:val="003A7F68"/>
    <w:rsid w:val="003B02CB"/>
    <w:rsid w:val="003B03A7"/>
    <w:rsid w:val="003B134C"/>
    <w:rsid w:val="003B1E98"/>
    <w:rsid w:val="003B1F5D"/>
    <w:rsid w:val="003B26C5"/>
    <w:rsid w:val="003B2841"/>
    <w:rsid w:val="003B31F6"/>
    <w:rsid w:val="003B362A"/>
    <w:rsid w:val="003B3B08"/>
    <w:rsid w:val="003B42A9"/>
    <w:rsid w:val="003B4519"/>
    <w:rsid w:val="003B4693"/>
    <w:rsid w:val="003B5404"/>
    <w:rsid w:val="003B6DAB"/>
    <w:rsid w:val="003B77DB"/>
    <w:rsid w:val="003B7A71"/>
    <w:rsid w:val="003B7CD9"/>
    <w:rsid w:val="003C08F1"/>
    <w:rsid w:val="003C0B38"/>
    <w:rsid w:val="003C1824"/>
    <w:rsid w:val="003C1C93"/>
    <w:rsid w:val="003C3CE5"/>
    <w:rsid w:val="003C59A1"/>
    <w:rsid w:val="003C5F18"/>
    <w:rsid w:val="003C6E02"/>
    <w:rsid w:val="003C7F14"/>
    <w:rsid w:val="003D1651"/>
    <w:rsid w:val="003D1ACA"/>
    <w:rsid w:val="003D2011"/>
    <w:rsid w:val="003D2B3D"/>
    <w:rsid w:val="003D351C"/>
    <w:rsid w:val="003D45FA"/>
    <w:rsid w:val="003D67A8"/>
    <w:rsid w:val="003D6A88"/>
    <w:rsid w:val="003D7001"/>
    <w:rsid w:val="003D7861"/>
    <w:rsid w:val="003E03A3"/>
    <w:rsid w:val="003E1DDF"/>
    <w:rsid w:val="003E1E0C"/>
    <w:rsid w:val="003E3E72"/>
    <w:rsid w:val="003E3F53"/>
    <w:rsid w:val="003E4B2E"/>
    <w:rsid w:val="003E5227"/>
    <w:rsid w:val="003E5273"/>
    <w:rsid w:val="003E5E34"/>
    <w:rsid w:val="003E5FC4"/>
    <w:rsid w:val="003E61C3"/>
    <w:rsid w:val="003E647B"/>
    <w:rsid w:val="003E79BF"/>
    <w:rsid w:val="003E7DB2"/>
    <w:rsid w:val="003F2507"/>
    <w:rsid w:val="003F3354"/>
    <w:rsid w:val="003F33FF"/>
    <w:rsid w:val="003F4251"/>
    <w:rsid w:val="003F6F5E"/>
    <w:rsid w:val="003F705D"/>
    <w:rsid w:val="003F7F33"/>
    <w:rsid w:val="0040058A"/>
    <w:rsid w:val="00400C41"/>
    <w:rsid w:val="00401081"/>
    <w:rsid w:val="00401EB0"/>
    <w:rsid w:val="00402970"/>
    <w:rsid w:val="00402C23"/>
    <w:rsid w:val="0040415F"/>
    <w:rsid w:val="00404A37"/>
    <w:rsid w:val="00404A65"/>
    <w:rsid w:val="004063AE"/>
    <w:rsid w:val="0040734E"/>
    <w:rsid w:val="0040756E"/>
    <w:rsid w:val="00410B17"/>
    <w:rsid w:val="00410CCC"/>
    <w:rsid w:val="00411527"/>
    <w:rsid w:val="00411A43"/>
    <w:rsid w:val="004134DE"/>
    <w:rsid w:val="00413879"/>
    <w:rsid w:val="00414233"/>
    <w:rsid w:val="004152E7"/>
    <w:rsid w:val="0041564A"/>
    <w:rsid w:val="00415907"/>
    <w:rsid w:val="00416012"/>
    <w:rsid w:val="004168E0"/>
    <w:rsid w:val="00416D30"/>
    <w:rsid w:val="00417BA9"/>
    <w:rsid w:val="00422193"/>
    <w:rsid w:val="0042236F"/>
    <w:rsid w:val="00422F4F"/>
    <w:rsid w:val="004230D3"/>
    <w:rsid w:val="00424A70"/>
    <w:rsid w:val="004255C5"/>
    <w:rsid w:val="0042584B"/>
    <w:rsid w:val="00425FEF"/>
    <w:rsid w:val="0042669F"/>
    <w:rsid w:val="004305CE"/>
    <w:rsid w:val="0043072D"/>
    <w:rsid w:val="00430B85"/>
    <w:rsid w:val="00430E22"/>
    <w:rsid w:val="00433944"/>
    <w:rsid w:val="00434764"/>
    <w:rsid w:val="00434BE7"/>
    <w:rsid w:val="00434C31"/>
    <w:rsid w:val="00435271"/>
    <w:rsid w:val="004352B5"/>
    <w:rsid w:val="004361C4"/>
    <w:rsid w:val="00436E1D"/>
    <w:rsid w:val="0043731C"/>
    <w:rsid w:val="00437401"/>
    <w:rsid w:val="00437929"/>
    <w:rsid w:val="00440FCF"/>
    <w:rsid w:val="004413AD"/>
    <w:rsid w:val="0044230D"/>
    <w:rsid w:val="004423B2"/>
    <w:rsid w:val="00443B0A"/>
    <w:rsid w:val="00447767"/>
    <w:rsid w:val="004477F9"/>
    <w:rsid w:val="0045020A"/>
    <w:rsid w:val="00452F7A"/>
    <w:rsid w:val="0045344C"/>
    <w:rsid w:val="00453E1C"/>
    <w:rsid w:val="00454947"/>
    <w:rsid w:val="00455544"/>
    <w:rsid w:val="0045638C"/>
    <w:rsid w:val="00456D4B"/>
    <w:rsid w:val="00456FB0"/>
    <w:rsid w:val="004614D1"/>
    <w:rsid w:val="00461852"/>
    <w:rsid w:val="0046399B"/>
    <w:rsid w:val="00464461"/>
    <w:rsid w:val="00464D9A"/>
    <w:rsid w:val="0046506A"/>
    <w:rsid w:val="0046532E"/>
    <w:rsid w:val="00465999"/>
    <w:rsid w:val="00466E7D"/>
    <w:rsid w:val="00466E8F"/>
    <w:rsid w:val="00470CAF"/>
    <w:rsid w:val="004710AD"/>
    <w:rsid w:val="00473666"/>
    <w:rsid w:val="00473C7F"/>
    <w:rsid w:val="00474D7D"/>
    <w:rsid w:val="00475016"/>
    <w:rsid w:val="004755E4"/>
    <w:rsid w:val="0047596F"/>
    <w:rsid w:val="00475AC9"/>
    <w:rsid w:val="00476298"/>
    <w:rsid w:val="004801D0"/>
    <w:rsid w:val="004803B6"/>
    <w:rsid w:val="004813B1"/>
    <w:rsid w:val="00481B75"/>
    <w:rsid w:val="0048223C"/>
    <w:rsid w:val="004829FC"/>
    <w:rsid w:val="00482B39"/>
    <w:rsid w:val="00482D55"/>
    <w:rsid w:val="00482DD6"/>
    <w:rsid w:val="00484662"/>
    <w:rsid w:val="00484C15"/>
    <w:rsid w:val="00486B82"/>
    <w:rsid w:val="00487101"/>
    <w:rsid w:val="004878F0"/>
    <w:rsid w:val="00487B77"/>
    <w:rsid w:val="00487EFC"/>
    <w:rsid w:val="0049020D"/>
    <w:rsid w:val="00491109"/>
    <w:rsid w:val="00491247"/>
    <w:rsid w:val="00492917"/>
    <w:rsid w:val="00492C17"/>
    <w:rsid w:val="00493986"/>
    <w:rsid w:val="004939C6"/>
    <w:rsid w:val="00493EB9"/>
    <w:rsid w:val="00493F96"/>
    <w:rsid w:val="00494C9D"/>
    <w:rsid w:val="0049563C"/>
    <w:rsid w:val="00495DD4"/>
    <w:rsid w:val="0049627A"/>
    <w:rsid w:val="0049703F"/>
    <w:rsid w:val="004972EB"/>
    <w:rsid w:val="004A0274"/>
    <w:rsid w:val="004A0BDF"/>
    <w:rsid w:val="004A16D4"/>
    <w:rsid w:val="004A2C1F"/>
    <w:rsid w:val="004A3142"/>
    <w:rsid w:val="004A36C4"/>
    <w:rsid w:val="004A3CC7"/>
    <w:rsid w:val="004A5F6D"/>
    <w:rsid w:val="004A5F77"/>
    <w:rsid w:val="004A5F9D"/>
    <w:rsid w:val="004A6340"/>
    <w:rsid w:val="004B039E"/>
    <w:rsid w:val="004B0479"/>
    <w:rsid w:val="004B10E9"/>
    <w:rsid w:val="004B12C1"/>
    <w:rsid w:val="004B33BE"/>
    <w:rsid w:val="004B449F"/>
    <w:rsid w:val="004B518E"/>
    <w:rsid w:val="004B6178"/>
    <w:rsid w:val="004B64EE"/>
    <w:rsid w:val="004B6BDE"/>
    <w:rsid w:val="004B76A1"/>
    <w:rsid w:val="004C0E69"/>
    <w:rsid w:val="004C136E"/>
    <w:rsid w:val="004C171C"/>
    <w:rsid w:val="004C1F3D"/>
    <w:rsid w:val="004C3E76"/>
    <w:rsid w:val="004C3F28"/>
    <w:rsid w:val="004C3FFE"/>
    <w:rsid w:val="004C4FAB"/>
    <w:rsid w:val="004C5000"/>
    <w:rsid w:val="004C5542"/>
    <w:rsid w:val="004C5A60"/>
    <w:rsid w:val="004C6E4B"/>
    <w:rsid w:val="004C6FE2"/>
    <w:rsid w:val="004C72F0"/>
    <w:rsid w:val="004D0288"/>
    <w:rsid w:val="004D0493"/>
    <w:rsid w:val="004D1A24"/>
    <w:rsid w:val="004D1AE0"/>
    <w:rsid w:val="004D2995"/>
    <w:rsid w:val="004D2D39"/>
    <w:rsid w:val="004D49F2"/>
    <w:rsid w:val="004D4B5D"/>
    <w:rsid w:val="004D53A2"/>
    <w:rsid w:val="004D56D6"/>
    <w:rsid w:val="004D5A1D"/>
    <w:rsid w:val="004D5B07"/>
    <w:rsid w:val="004D5E0C"/>
    <w:rsid w:val="004E0456"/>
    <w:rsid w:val="004E07BF"/>
    <w:rsid w:val="004E235E"/>
    <w:rsid w:val="004E2FC6"/>
    <w:rsid w:val="004E42EF"/>
    <w:rsid w:val="004E6512"/>
    <w:rsid w:val="004E6AC5"/>
    <w:rsid w:val="004E773C"/>
    <w:rsid w:val="004F0A6B"/>
    <w:rsid w:val="004F0D5A"/>
    <w:rsid w:val="004F141E"/>
    <w:rsid w:val="004F3091"/>
    <w:rsid w:val="004F37A9"/>
    <w:rsid w:val="004F475A"/>
    <w:rsid w:val="004F4A52"/>
    <w:rsid w:val="004F5983"/>
    <w:rsid w:val="004F5C8B"/>
    <w:rsid w:val="004F758E"/>
    <w:rsid w:val="0050024A"/>
    <w:rsid w:val="0050157C"/>
    <w:rsid w:val="00502AC7"/>
    <w:rsid w:val="0050412A"/>
    <w:rsid w:val="00504226"/>
    <w:rsid w:val="00504B7E"/>
    <w:rsid w:val="00505B65"/>
    <w:rsid w:val="00505EE7"/>
    <w:rsid w:val="00506DB9"/>
    <w:rsid w:val="00507227"/>
    <w:rsid w:val="0050744C"/>
    <w:rsid w:val="00507DDA"/>
    <w:rsid w:val="00510CF5"/>
    <w:rsid w:val="00511790"/>
    <w:rsid w:val="00511B4F"/>
    <w:rsid w:val="005121FC"/>
    <w:rsid w:val="00512736"/>
    <w:rsid w:val="00514D0E"/>
    <w:rsid w:val="005156C9"/>
    <w:rsid w:val="005207D3"/>
    <w:rsid w:val="00521420"/>
    <w:rsid w:val="005222B6"/>
    <w:rsid w:val="00522A3F"/>
    <w:rsid w:val="00523F88"/>
    <w:rsid w:val="005252B3"/>
    <w:rsid w:val="00526EBE"/>
    <w:rsid w:val="00527F5E"/>
    <w:rsid w:val="005301E1"/>
    <w:rsid w:val="00530F57"/>
    <w:rsid w:val="00532002"/>
    <w:rsid w:val="005324D7"/>
    <w:rsid w:val="00532A2C"/>
    <w:rsid w:val="005338F6"/>
    <w:rsid w:val="00534D72"/>
    <w:rsid w:val="00534EF7"/>
    <w:rsid w:val="00535375"/>
    <w:rsid w:val="00535460"/>
    <w:rsid w:val="005376DF"/>
    <w:rsid w:val="005378BB"/>
    <w:rsid w:val="005378F3"/>
    <w:rsid w:val="005411B1"/>
    <w:rsid w:val="00542498"/>
    <w:rsid w:val="005450AD"/>
    <w:rsid w:val="00547F57"/>
    <w:rsid w:val="005508EB"/>
    <w:rsid w:val="0055206F"/>
    <w:rsid w:val="005541E2"/>
    <w:rsid w:val="00554768"/>
    <w:rsid w:val="00554C3D"/>
    <w:rsid w:val="00555FF3"/>
    <w:rsid w:val="005560AC"/>
    <w:rsid w:val="00561B39"/>
    <w:rsid w:val="00562246"/>
    <w:rsid w:val="00562962"/>
    <w:rsid w:val="005629C8"/>
    <w:rsid w:val="00562B6D"/>
    <w:rsid w:val="00562D95"/>
    <w:rsid w:val="00563077"/>
    <w:rsid w:val="00564FE2"/>
    <w:rsid w:val="00565693"/>
    <w:rsid w:val="00566491"/>
    <w:rsid w:val="0056662E"/>
    <w:rsid w:val="00567691"/>
    <w:rsid w:val="005676E5"/>
    <w:rsid w:val="005702CA"/>
    <w:rsid w:val="00570561"/>
    <w:rsid w:val="00570A26"/>
    <w:rsid w:val="005720FD"/>
    <w:rsid w:val="005727EA"/>
    <w:rsid w:val="00572C44"/>
    <w:rsid w:val="00572D04"/>
    <w:rsid w:val="00575BE0"/>
    <w:rsid w:val="00576617"/>
    <w:rsid w:val="00577D51"/>
    <w:rsid w:val="00577F0C"/>
    <w:rsid w:val="00580B52"/>
    <w:rsid w:val="0058262B"/>
    <w:rsid w:val="00582C4C"/>
    <w:rsid w:val="0058312C"/>
    <w:rsid w:val="005839E6"/>
    <w:rsid w:val="00586016"/>
    <w:rsid w:val="00586524"/>
    <w:rsid w:val="00586AA6"/>
    <w:rsid w:val="00586FAD"/>
    <w:rsid w:val="00587527"/>
    <w:rsid w:val="005876CB"/>
    <w:rsid w:val="00590341"/>
    <w:rsid w:val="00591818"/>
    <w:rsid w:val="00591BC7"/>
    <w:rsid w:val="00591DA2"/>
    <w:rsid w:val="00593135"/>
    <w:rsid w:val="005932A4"/>
    <w:rsid w:val="00593DCE"/>
    <w:rsid w:val="00593E52"/>
    <w:rsid w:val="00594D67"/>
    <w:rsid w:val="00595BE7"/>
    <w:rsid w:val="0059754B"/>
    <w:rsid w:val="005A000C"/>
    <w:rsid w:val="005A0429"/>
    <w:rsid w:val="005A08C8"/>
    <w:rsid w:val="005A093C"/>
    <w:rsid w:val="005A29A1"/>
    <w:rsid w:val="005A419C"/>
    <w:rsid w:val="005A57DA"/>
    <w:rsid w:val="005A635B"/>
    <w:rsid w:val="005A6AF4"/>
    <w:rsid w:val="005B0AD2"/>
    <w:rsid w:val="005B1B64"/>
    <w:rsid w:val="005B1DBB"/>
    <w:rsid w:val="005B2BD2"/>
    <w:rsid w:val="005B3B02"/>
    <w:rsid w:val="005B3FB4"/>
    <w:rsid w:val="005B4266"/>
    <w:rsid w:val="005B4527"/>
    <w:rsid w:val="005B4887"/>
    <w:rsid w:val="005B4F0D"/>
    <w:rsid w:val="005B4FAC"/>
    <w:rsid w:val="005B7E10"/>
    <w:rsid w:val="005C00E3"/>
    <w:rsid w:val="005C01C7"/>
    <w:rsid w:val="005C0526"/>
    <w:rsid w:val="005C13BD"/>
    <w:rsid w:val="005C1EF0"/>
    <w:rsid w:val="005C24A0"/>
    <w:rsid w:val="005C269D"/>
    <w:rsid w:val="005C2CF1"/>
    <w:rsid w:val="005C4FEA"/>
    <w:rsid w:val="005C52D7"/>
    <w:rsid w:val="005C538D"/>
    <w:rsid w:val="005C560A"/>
    <w:rsid w:val="005C586D"/>
    <w:rsid w:val="005C5A17"/>
    <w:rsid w:val="005C5FD2"/>
    <w:rsid w:val="005C64F1"/>
    <w:rsid w:val="005D0225"/>
    <w:rsid w:val="005D027A"/>
    <w:rsid w:val="005D1126"/>
    <w:rsid w:val="005D1FFD"/>
    <w:rsid w:val="005D2469"/>
    <w:rsid w:val="005D2D63"/>
    <w:rsid w:val="005D2FC8"/>
    <w:rsid w:val="005D3EAA"/>
    <w:rsid w:val="005D44C3"/>
    <w:rsid w:val="005D60D2"/>
    <w:rsid w:val="005D6BFC"/>
    <w:rsid w:val="005D77EB"/>
    <w:rsid w:val="005E02C1"/>
    <w:rsid w:val="005E054E"/>
    <w:rsid w:val="005E14D0"/>
    <w:rsid w:val="005E200C"/>
    <w:rsid w:val="005E2C1B"/>
    <w:rsid w:val="005E2E6A"/>
    <w:rsid w:val="005E4ECD"/>
    <w:rsid w:val="005E5B1E"/>
    <w:rsid w:val="005E652B"/>
    <w:rsid w:val="005E685B"/>
    <w:rsid w:val="005E6979"/>
    <w:rsid w:val="005E6FE1"/>
    <w:rsid w:val="005E7044"/>
    <w:rsid w:val="005E7EE7"/>
    <w:rsid w:val="005F00C9"/>
    <w:rsid w:val="005F0493"/>
    <w:rsid w:val="005F1BD9"/>
    <w:rsid w:val="005F2CA6"/>
    <w:rsid w:val="005F3A4C"/>
    <w:rsid w:val="005F4442"/>
    <w:rsid w:val="005F4DCA"/>
    <w:rsid w:val="005F5B52"/>
    <w:rsid w:val="005F608E"/>
    <w:rsid w:val="005F70C7"/>
    <w:rsid w:val="00600AEB"/>
    <w:rsid w:val="00600F31"/>
    <w:rsid w:val="00601C53"/>
    <w:rsid w:val="006036F8"/>
    <w:rsid w:val="006039DB"/>
    <w:rsid w:val="00603F19"/>
    <w:rsid w:val="00603F9B"/>
    <w:rsid w:val="00604A1E"/>
    <w:rsid w:val="0060558A"/>
    <w:rsid w:val="00607214"/>
    <w:rsid w:val="00607CCD"/>
    <w:rsid w:val="0061203F"/>
    <w:rsid w:val="006127E8"/>
    <w:rsid w:val="00612E38"/>
    <w:rsid w:val="006138DA"/>
    <w:rsid w:val="00614AA3"/>
    <w:rsid w:val="00614EB2"/>
    <w:rsid w:val="00616688"/>
    <w:rsid w:val="006176E2"/>
    <w:rsid w:val="00617993"/>
    <w:rsid w:val="006201CD"/>
    <w:rsid w:val="00620EF2"/>
    <w:rsid w:val="006210F3"/>
    <w:rsid w:val="00621B69"/>
    <w:rsid w:val="00621F5E"/>
    <w:rsid w:val="00622190"/>
    <w:rsid w:val="00623734"/>
    <w:rsid w:val="00623FC1"/>
    <w:rsid w:val="00624203"/>
    <w:rsid w:val="006242D4"/>
    <w:rsid w:val="00625B03"/>
    <w:rsid w:val="00625C27"/>
    <w:rsid w:val="00626207"/>
    <w:rsid w:val="00626F0F"/>
    <w:rsid w:val="006272E9"/>
    <w:rsid w:val="006279CD"/>
    <w:rsid w:val="00630ABC"/>
    <w:rsid w:val="00631361"/>
    <w:rsid w:val="00631995"/>
    <w:rsid w:val="00632231"/>
    <w:rsid w:val="0063240C"/>
    <w:rsid w:val="006327D4"/>
    <w:rsid w:val="006339A1"/>
    <w:rsid w:val="00634479"/>
    <w:rsid w:val="0063470E"/>
    <w:rsid w:val="006352C1"/>
    <w:rsid w:val="00635986"/>
    <w:rsid w:val="00637248"/>
    <w:rsid w:val="00640F8B"/>
    <w:rsid w:val="00641A13"/>
    <w:rsid w:val="00641D8E"/>
    <w:rsid w:val="00643F32"/>
    <w:rsid w:val="00644D51"/>
    <w:rsid w:val="00646288"/>
    <w:rsid w:val="00646DB6"/>
    <w:rsid w:val="00647152"/>
    <w:rsid w:val="00650A2E"/>
    <w:rsid w:val="00651B87"/>
    <w:rsid w:val="00653440"/>
    <w:rsid w:val="006534FF"/>
    <w:rsid w:val="00654B7D"/>
    <w:rsid w:val="00656B0B"/>
    <w:rsid w:val="00656E4A"/>
    <w:rsid w:val="00657A47"/>
    <w:rsid w:val="00657A8C"/>
    <w:rsid w:val="00660EAB"/>
    <w:rsid w:val="006617D5"/>
    <w:rsid w:val="00662055"/>
    <w:rsid w:val="0066294D"/>
    <w:rsid w:val="006649AF"/>
    <w:rsid w:val="0066526B"/>
    <w:rsid w:val="006674F4"/>
    <w:rsid w:val="00670DC7"/>
    <w:rsid w:val="00670FE7"/>
    <w:rsid w:val="0067102B"/>
    <w:rsid w:val="00671120"/>
    <w:rsid w:val="00671BEB"/>
    <w:rsid w:val="006722F6"/>
    <w:rsid w:val="00672C07"/>
    <w:rsid w:val="0067462E"/>
    <w:rsid w:val="00674B87"/>
    <w:rsid w:val="006759C8"/>
    <w:rsid w:val="0067672F"/>
    <w:rsid w:val="006775CC"/>
    <w:rsid w:val="00677F32"/>
    <w:rsid w:val="00680162"/>
    <w:rsid w:val="006804EB"/>
    <w:rsid w:val="0068097E"/>
    <w:rsid w:val="0068126D"/>
    <w:rsid w:val="00681392"/>
    <w:rsid w:val="006823BD"/>
    <w:rsid w:val="00682ADD"/>
    <w:rsid w:val="00682E3D"/>
    <w:rsid w:val="0068337C"/>
    <w:rsid w:val="00684039"/>
    <w:rsid w:val="0068426A"/>
    <w:rsid w:val="0068455E"/>
    <w:rsid w:val="0068556A"/>
    <w:rsid w:val="00685580"/>
    <w:rsid w:val="006856A0"/>
    <w:rsid w:val="00685F0D"/>
    <w:rsid w:val="00687489"/>
    <w:rsid w:val="00687D8C"/>
    <w:rsid w:val="0069002F"/>
    <w:rsid w:val="006905E3"/>
    <w:rsid w:val="00691B87"/>
    <w:rsid w:val="00694A8E"/>
    <w:rsid w:val="0069642B"/>
    <w:rsid w:val="00696477"/>
    <w:rsid w:val="00696C66"/>
    <w:rsid w:val="00696E74"/>
    <w:rsid w:val="00697A73"/>
    <w:rsid w:val="006A1844"/>
    <w:rsid w:val="006A2712"/>
    <w:rsid w:val="006A3067"/>
    <w:rsid w:val="006A396A"/>
    <w:rsid w:val="006A40C3"/>
    <w:rsid w:val="006A4C74"/>
    <w:rsid w:val="006A6363"/>
    <w:rsid w:val="006A69FC"/>
    <w:rsid w:val="006A7885"/>
    <w:rsid w:val="006B36F2"/>
    <w:rsid w:val="006B5657"/>
    <w:rsid w:val="006B5F18"/>
    <w:rsid w:val="006B64AC"/>
    <w:rsid w:val="006B6C0F"/>
    <w:rsid w:val="006B78A5"/>
    <w:rsid w:val="006B7C47"/>
    <w:rsid w:val="006C0798"/>
    <w:rsid w:val="006C14D8"/>
    <w:rsid w:val="006C1C34"/>
    <w:rsid w:val="006C226B"/>
    <w:rsid w:val="006C2721"/>
    <w:rsid w:val="006C3865"/>
    <w:rsid w:val="006C42D9"/>
    <w:rsid w:val="006C4552"/>
    <w:rsid w:val="006C4AF3"/>
    <w:rsid w:val="006C5165"/>
    <w:rsid w:val="006C57B0"/>
    <w:rsid w:val="006C6267"/>
    <w:rsid w:val="006C6E91"/>
    <w:rsid w:val="006C7556"/>
    <w:rsid w:val="006D063E"/>
    <w:rsid w:val="006D1BDC"/>
    <w:rsid w:val="006D22B9"/>
    <w:rsid w:val="006D2F18"/>
    <w:rsid w:val="006D3FDA"/>
    <w:rsid w:val="006D4609"/>
    <w:rsid w:val="006D57E3"/>
    <w:rsid w:val="006D5C89"/>
    <w:rsid w:val="006D616D"/>
    <w:rsid w:val="006D74A9"/>
    <w:rsid w:val="006D797F"/>
    <w:rsid w:val="006D7BCF"/>
    <w:rsid w:val="006E2F5F"/>
    <w:rsid w:val="006E4DA1"/>
    <w:rsid w:val="006E4DB4"/>
    <w:rsid w:val="006E5A61"/>
    <w:rsid w:val="006E6952"/>
    <w:rsid w:val="006F0EB4"/>
    <w:rsid w:val="006F136C"/>
    <w:rsid w:val="006F13AF"/>
    <w:rsid w:val="006F1F31"/>
    <w:rsid w:val="006F2E0B"/>
    <w:rsid w:val="006F2E96"/>
    <w:rsid w:val="006F353D"/>
    <w:rsid w:val="006F3597"/>
    <w:rsid w:val="006F466C"/>
    <w:rsid w:val="006F4BE3"/>
    <w:rsid w:val="006F4F6D"/>
    <w:rsid w:val="006F558E"/>
    <w:rsid w:val="006F58E7"/>
    <w:rsid w:val="006F615E"/>
    <w:rsid w:val="006F6387"/>
    <w:rsid w:val="006F650C"/>
    <w:rsid w:val="006F67F3"/>
    <w:rsid w:val="006F6FC3"/>
    <w:rsid w:val="007000D8"/>
    <w:rsid w:val="00700441"/>
    <w:rsid w:val="00700B0B"/>
    <w:rsid w:val="00702A2A"/>
    <w:rsid w:val="00702F78"/>
    <w:rsid w:val="0070323F"/>
    <w:rsid w:val="007049DB"/>
    <w:rsid w:val="00704B18"/>
    <w:rsid w:val="00705358"/>
    <w:rsid w:val="0070563B"/>
    <w:rsid w:val="00705B61"/>
    <w:rsid w:val="00706F85"/>
    <w:rsid w:val="00710330"/>
    <w:rsid w:val="00710A5F"/>
    <w:rsid w:val="0071202E"/>
    <w:rsid w:val="007128BD"/>
    <w:rsid w:val="00712C7E"/>
    <w:rsid w:val="007135D7"/>
    <w:rsid w:val="00715AD8"/>
    <w:rsid w:val="007167F9"/>
    <w:rsid w:val="0071743F"/>
    <w:rsid w:val="00717CA4"/>
    <w:rsid w:val="00721E45"/>
    <w:rsid w:val="00722C7F"/>
    <w:rsid w:val="00723A0E"/>
    <w:rsid w:val="00723A72"/>
    <w:rsid w:val="00724E3E"/>
    <w:rsid w:val="00725E44"/>
    <w:rsid w:val="00726A25"/>
    <w:rsid w:val="00726B2A"/>
    <w:rsid w:val="00726E23"/>
    <w:rsid w:val="00727F88"/>
    <w:rsid w:val="007311DC"/>
    <w:rsid w:val="00731277"/>
    <w:rsid w:val="00731634"/>
    <w:rsid w:val="00732A0E"/>
    <w:rsid w:val="00732D6C"/>
    <w:rsid w:val="00732FC6"/>
    <w:rsid w:val="00733DF9"/>
    <w:rsid w:val="00734720"/>
    <w:rsid w:val="007353FF"/>
    <w:rsid w:val="007371C3"/>
    <w:rsid w:val="00737770"/>
    <w:rsid w:val="00737E04"/>
    <w:rsid w:val="00740C2D"/>
    <w:rsid w:val="00741102"/>
    <w:rsid w:val="00742FB1"/>
    <w:rsid w:val="007430EC"/>
    <w:rsid w:val="00745A6C"/>
    <w:rsid w:val="007474E9"/>
    <w:rsid w:val="00747B74"/>
    <w:rsid w:val="00747DEA"/>
    <w:rsid w:val="00751475"/>
    <w:rsid w:val="00752B56"/>
    <w:rsid w:val="00752D2F"/>
    <w:rsid w:val="0075412E"/>
    <w:rsid w:val="0075455F"/>
    <w:rsid w:val="007549DE"/>
    <w:rsid w:val="0075533E"/>
    <w:rsid w:val="007563EC"/>
    <w:rsid w:val="007564B7"/>
    <w:rsid w:val="00756695"/>
    <w:rsid w:val="00756777"/>
    <w:rsid w:val="007571FE"/>
    <w:rsid w:val="00757470"/>
    <w:rsid w:val="00757A2F"/>
    <w:rsid w:val="00757B6D"/>
    <w:rsid w:val="00760615"/>
    <w:rsid w:val="00761CF3"/>
    <w:rsid w:val="0076248B"/>
    <w:rsid w:val="007637CB"/>
    <w:rsid w:val="00765EC2"/>
    <w:rsid w:val="00766338"/>
    <w:rsid w:val="00766EB6"/>
    <w:rsid w:val="007672D0"/>
    <w:rsid w:val="0076751C"/>
    <w:rsid w:val="00771602"/>
    <w:rsid w:val="00771EAD"/>
    <w:rsid w:val="00772C67"/>
    <w:rsid w:val="00773301"/>
    <w:rsid w:val="007746E1"/>
    <w:rsid w:val="00775676"/>
    <w:rsid w:val="0077590E"/>
    <w:rsid w:val="0078160D"/>
    <w:rsid w:val="007829F0"/>
    <w:rsid w:val="00784067"/>
    <w:rsid w:val="00784F82"/>
    <w:rsid w:val="007856E2"/>
    <w:rsid w:val="00785BD1"/>
    <w:rsid w:val="00785E31"/>
    <w:rsid w:val="00785E8B"/>
    <w:rsid w:val="007861E1"/>
    <w:rsid w:val="0078632D"/>
    <w:rsid w:val="007868A4"/>
    <w:rsid w:val="00790776"/>
    <w:rsid w:val="00791932"/>
    <w:rsid w:val="00791BD9"/>
    <w:rsid w:val="007929B3"/>
    <w:rsid w:val="00793CE3"/>
    <w:rsid w:val="00793CEB"/>
    <w:rsid w:val="00795231"/>
    <w:rsid w:val="00796BEA"/>
    <w:rsid w:val="00797159"/>
    <w:rsid w:val="007974B3"/>
    <w:rsid w:val="007A1EB5"/>
    <w:rsid w:val="007A345E"/>
    <w:rsid w:val="007A3BA6"/>
    <w:rsid w:val="007A3E80"/>
    <w:rsid w:val="007A4229"/>
    <w:rsid w:val="007A6740"/>
    <w:rsid w:val="007A6AA3"/>
    <w:rsid w:val="007A6E3F"/>
    <w:rsid w:val="007A74C1"/>
    <w:rsid w:val="007A779D"/>
    <w:rsid w:val="007B0611"/>
    <w:rsid w:val="007B0689"/>
    <w:rsid w:val="007B0FE8"/>
    <w:rsid w:val="007B1209"/>
    <w:rsid w:val="007B17B0"/>
    <w:rsid w:val="007B313D"/>
    <w:rsid w:val="007B3CA6"/>
    <w:rsid w:val="007B4508"/>
    <w:rsid w:val="007B570E"/>
    <w:rsid w:val="007B5C5D"/>
    <w:rsid w:val="007B5DED"/>
    <w:rsid w:val="007B61B2"/>
    <w:rsid w:val="007B7323"/>
    <w:rsid w:val="007C0FC4"/>
    <w:rsid w:val="007C13A2"/>
    <w:rsid w:val="007C1E7A"/>
    <w:rsid w:val="007C4C8F"/>
    <w:rsid w:val="007C6297"/>
    <w:rsid w:val="007C7028"/>
    <w:rsid w:val="007C707C"/>
    <w:rsid w:val="007C7164"/>
    <w:rsid w:val="007C71D0"/>
    <w:rsid w:val="007C7639"/>
    <w:rsid w:val="007C779C"/>
    <w:rsid w:val="007D0588"/>
    <w:rsid w:val="007D05F7"/>
    <w:rsid w:val="007D09CA"/>
    <w:rsid w:val="007D2895"/>
    <w:rsid w:val="007D3959"/>
    <w:rsid w:val="007D479C"/>
    <w:rsid w:val="007D4D8D"/>
    <w:rsid w:val="007D543C"/>
    <w:rsid w:val="007D5E76"/>
    <w:rsid w:val="007D77C0"/>
    <w:rsid w:val="007E0186"/>
    <w:rsid w:val="007E11CC"/>
    <w:rsid w:val="007E22E3"/>
    <w:rsid w:val="007E2D51"/>
    <w:rsid w:val="007E367D"/>
    <w:rsid w:val="007E3BA7"/>
    <w:rsid w:val="007E45C8"/>
    <w:rsid w:val="007E4791"/>
    <w:rsid w:val="007E4D20"/>
    <w:rsid w:val="007E5A04"/>
    <w:rsid w:val="007E707A"/>
    <w:rsid w:val="007E7446"/>
    <w:rsid w:val="007E7E9E"/>
    <w:rsid w:val="007F03F0"/>
    <w:rsid w:val="007F098A"/>
    <w:rsid w:val="007F0DD6"/>
    <w:rsid w:val="007F1B19"/>
    <w:rsid w:val="007F1F69"/>
    <w:rsid w:val="007F22D4"/>
    <w:rsid w:val="007F3059"/>
    <w:rsid w:val="007F4795"/>
    <w:rsid w:val="007F4D2B"/>
    <w:rsid w:val="007F65EE"/>
    <w:rsid w:val="007F6796"/>
    <w:rsid w:val="007F7B62"/>
    <w:rsid w:val="007F7D2A"/>
    <w:rsid w:val="007F7E1D"/>
    <w:rsid w:val="00800199"/>
    <w:rsid w:val="00800434"/>
    <w:rsid w:val="00800EFC"/>
    <w:rsid w:val="00801962"/>
    <w:rsid w:val="0080199E"/>
    <w:rsid w:val="00801A20"/>
    <w:rsid w:val="008025DB"/>
    <w:rsid w:val="00802A7A"/>
    <w:rsid w:val="00804A18"/>
    <w:rsid w:val="00805782"/>
    <w:rsid w:val="00805BCB"/>
    <w:rsid w:val="00806354"/>
    <w:rsid w:val="00806D21"/>
    <w:rsid w:val="008073FD"/>
    <w:rsid w:val="00810A24"/>
    <w:rsid w:val="00810F2F"/>
    <w:rsid w:val="008112E5"/>
    <w:rsid w:val="00811ABF"/>
    <w:rsid w:val="00811C1A"/>
    <w:rsid w:val="008130CC"/>
    <w:rsid w:val="00813453"/>
    <w:rsid w:val="00813BB6"/>
    <w:rsid w:val="008142FD"/>
    <w:rsid w:val="00814E0F"/>
    <w:rsid w:val="00816337"/>
    <w:rsid w:val="0081753B"/>
    <w:rsid w:val="00817F3E"/>
    <w:rsid w:val="00817FA1"/>
    <w:rsid w:val="00820AE2"/>
    <w:rsid w:val="00821B51"/>
    <w:rsid w:val="00821C19"/>
    <w:rsid w:val="00823A33"/>
    <w:rsid w:val="00823DA4"/>
    <w:rsid w:val="00824022"/>
    <w:rsid w:val="008248BF"/>
    <w:rsid w:val="00824A68"/>
    <w:rsid w:val="00825AC0"/>
    <w:rsid w:val="008260BB"/>
    <w:rsid w:val="008263C0"/>
    <w:rsid w:val="008270AF"/>
    <w:rsid w:val="00827949"/>
    <w:rsid w:val="008279A7"/>
    <w:rsid w:val="00827C18"/>
    <w:rsid w:val="00830259"/>
    <w:rsid w:val="008305B1"/>
    <w:rsid w:val="0083082F"/>
    <w:rsid w:val="00832013"/>
    <w:rsid w:val="0083237D"/>
    <w:rsid w:val="00832FEE"/>
    <w:rsid w:val="008332E4"/>
    <w:rsid w:val="00833B50"/>
    <w:rsid w:val="00833B53"/>
    <w:rsid w:val="00834991"/>
    <w:rsid w:val="00836E48"/>
    <w:rsid w:val="008404D4"/>
    <w:rsid w:val="00840CDA"/>
    <w:rsid w:val="00840ED8"/>
    <w:rsid w:val="00843B34"/>
    <w:rsid w:val="00844D92"/>
    <w:rsid w:val="008468F1"/>
    <w:rsid w:val="00846A48"/>
    <w:rsid w:val="00847C9C"/>
    <w:rsid w:val="0085117F"/>
    <w:rsid w:val="00851C0E"/>
    <w:rsid w:val="00852010"/>
    <w:rsid w:val="0085318C"/>
    <w:rsid w:val="00853A0B"/>
    <w:rsid w:val="00853F56"/>
    <w:rsid w:val="008546BF"/>
    <w:rsid w:val="00855FE9"/>
    <w:rsid w:val="0085683F"/>
    <w:rsid w:val="00857D57"/>
    <w:rsid w:val="00860880"/>
    <w:rsid w:val="00861421"/>
    <w:rsid w:val="00861942"/>
    <w:rsid w:val="00861C13"/>
    <w:rsid w:val="00862073"/>
    <w:rsid w:val="00862E27"/>
    <w:rsid w:val="008638BF"/>
    <w:rsid w:val="00863D79"/>
    <w:rsid w:val="008641EF"/>
    <w:rsid w:val="008651CD"/>
    <w:rsid w:val="00865EFF"/>
    <w:rsid w:val="008661B0"/>
    <w:rsid w:val="00866C32"/>
    <w:rsid w:val="00867AB0"/>
    <w:rsid w:val="00867D22"/>
    <w:rsid w:val="008713BA"/>
    <w:rsid w:val="008713BE"/>
    <w:rsid w:val="008718CB"/>
    <w:rsid w:val="00872E81"/>
    <w:rsid w:val="00873FC3"/>
    <w:rsid w:val="00873FFC"/>
    <w:rsid w:val="00874923"/>
    <w:rsid w:val="00875001"/>
    <w:rsid w:val="008762D5"/>
    <w:rsid w:val="008765DF"/>
    <w:rsid w:val="00877137"/>
    <w:rsid w:val="0087788C"/>
    <w:rsid w:val="008806EB"/>
    <w:rsid w:val="00880E46"/>
    <w:rsid w:val="00881873"/>
    <w:rsid w:val="0088296D"/>
    <w:rsid w:val="00883193"/>
    <w:rsid w:val="008837FB"/>
    <w:rsid w:val="0088508C"/>
    <w:rsid w:val="008857D6"/>
    <w:rsid w:val="00885B17"/>
    <w:rsid w:val="008865DD"/>
    <w:rsid w:val="008869DE"/>
    <w:rsid w:val="00886F8C"/>
    <w:rsid w:val="00887F74"/>
    <w:rsid w:val="008901A9"/>
    <w:rsid w:val="008908E3"/>
    <w:rsid w:val="00890A1D"/>
    <w:rsid w:val="00890C95"/>
    <w:rsid w:val="00890CC7"/>
    <w:rsid w:val="008911BE"/>
    <w:rsid w:val="00891C22"/>
    <w:rsid w:val="0089267E"/>
    <w:rsid w:val="00892CC5"/>
    <w:rsid w:val="00893438"/>
    <w:rsid w:val="008947A4"/>
    <w:rsid w:val="00895036"/>
    <w:rsid w:val="00895B30"/>
    <w:rsid w:val="008A07F7"/>
    <w:rsid w:val="008A1041"/>
    <w:rsid w:val="008A3319"/>
    <w:rsid w:val="008A4977"/>
    <w:rsid w:val="008A6271"/>
    <w:rsid w:val="008A655F"/>
    <w:rsid w:val="008A67E5"/>
    <w:rsid w:val="008A71F4"/>
    <w:rsid w:val="008A7606"/>
    <w:rsid w:val="008B01D5"/>
    <w:rsid w:val="008B0389"/>
    <w:rsid w:val="008B0B68"/>
    <w:rsid w:val="008B2133"/>
    <w:rsid w:val="008B24AE"/>
    <w:rsid w:val="008B3EEA"/>
    <w:rsid w:val="008B42C4"/>
    <w:rsid w:val="008B4522"/>
    <w:rsid w:val="008B474C"/>
    <w:rsid w:val="008B4E1E"/>
    <w:rsid w:val="008B52E1"/>
    <w:rsid w:val="008B6B78"/>
    <w:rsid w:val="008B72A3"/>
    <w:rsid w:val="008C0DCF"/>
    <w:rsid w:val="008C175A"/>
    <w:rsid w:val="008C1E0C"/>
    <w:rsid w:val="008C4849"/>
    <w:rsid w:val="008C573C"/>
    <w:rsid w:val="008C5848"/>
    <w:rsid w:val="008C5C3F"/>
    <w:rsid w:val="008C6C21"/>
    <w:rsid w:val="008C7698"/>
    <w:rsid w:val="008D0065"/>
    <w:rsid w:val="008D131E"/>
    <w:rsid w:val="008D22BF"/>
    <w:rsid w:val="008D332C"/>
    <w:rsid w:val="008D4CE2"/>
    <w:rsid w:val="008D4F31"/>
    <w:rsid w:val="008D513F"/>
    <w:rsid w:val="008D53FC"/>
    <w:rsid w:val="008D5A1A"/>
    <w:rsid w:val="008D5B63"/>
    <w:rsid w:val="008D609F"/>
    <w:rsid w:val="008D7C9D"/>
    <w:rsid w:val="008E03CC"/>
    <w:rsid w:val="008E04C0"/>
    <w:rsid w:val="008E0992"/>
    <w:rsid w:val="008E14E4"/>
    <w:rsid w:val="008E1AC6"/>
    <w:rsid w:val="008E2D87"/>
    <w:rsid w:val="008E3E9D"/>
    <w:rsid w:val="008E3FB2"/>
    <w:rsid w:val="008E49FC"/>
    <w:rsid w:val="008E4B88"/>
    <w:rsid w:val="008E5EBC"/>
    <w:rsid w:val="008E6780"/>
    <w:rsid w:val="008E68A1"/>
    <w:rsid w:val="008E6E03"/>
    <w:rsid w:val="008E7270"/>
    <w:rsid w:val="008E73FE"/>
    <w:rsid w:val="008E78B3"/>
    <w:rsid w:val="008F01D1"/>
    <w:rsid w:val="008F0676"/>
    <w:rsid w:val="008F0D29"/>
    <w:rsid w:val="008F0DBA"/>
    <w:rsid w:val="008F1905"/>
    <w:rsid w:val="008F1B4D"/>
    <w:rsid w:val="008F1CC4"/>
    <w:rsid w:val="008F1CC6"/>
    <w:rsid w:val="008F1ECA"/>
    <w:rsid w:val="008F244F"/>
    <w:rsid w:val="008F4628"/>
    <w:rsid w:val="008F552F"/>
    <w:rsid w:val="008F5EC9"/>
    <w:rsid w:val="00901E8B"/>
    <w:rsid w:val="00902FB1"/>
    <w:rsid w:val="00903251"/>
    <w:rsid w:val="00903A86"/>
    <w:rsid w:val="009049F6"/>
    <w:rsid w:val="00905811"/>
    <w:rsid w:val="00905E8F"/>
    <w:rsid w:val="00907342"/>
    <w:rsid w:val="00907350"/>
    <w:rsid w:val="009073AF"/>
    <w:rsid w:val="00910FDE"/>
    <w:rsid w:val="009110FD"/>
    <w:rsid w:val="0091179E"/>
    <w:rsid w:val="009125BE"/>
    <w:rsid w:val="009130F2"/>
    <w:rsid w:val="0091489F"/>
    <w:rsid w:val="00914F35"/>
    <w:rsid w:val="009151B3"/>
    <w:rsid w:val="0091730E"/>
    <w:rsid w:val="00920B90"/>
    <w:rsid w:val="00920E2F"/>
    <w:rsid w:val="0092166B"/>
    <w:rsid w:val="00921DFD"/>
    <w:rsid w:val="0092214E"/>
    <w:rsid w:val="00922801"/>
    <w:rsid w:val="00922B2D"/>
    <w:rsid w:val="009234DB"/>
    <w:rsid w:val="009240FF"/>
    <w:rsid w:val="009241D6"/>
    <w:rsid w:val="009256A2"/>
    <w:rsid w:val="009256C0"/>
    <w:rsid w:val="00925F32"/>
    <w:rsid w:val="00926EAA"/>
    <w:rsid w:val="00930D73"/>
    <w:rsid w:val="009319EB"/>
    <w:rsid w:val="00931F16"/>
    <w:rsid w:val="009331C0"/>
    <w:rsid w:val="009334E7"/>
    <w:rsid w:val="00934004"/>
    <w:rsid w:val="00934ADB"/>
    <w:rsid w:val="00935CB0"/>
    <w:rsid w:val="00935D39"/>
    <w:rsid w:val="00936885"/>
    <w:rsid w:val="00936C4F"/>
    <w:rsid w:val="0093718E"/>
    <w:rsid w:val="00937204"/>
    <w:rsid w:val="0093757F"/>
    <w:rsid w:val="00940008"/>
    <w:rsid w:val="00940BC9"/>
    <w:rsid w:val="00942AEE"/>
    <w:rsid w:val="00942D41"/>
    <w:rsid w:val="00942FAA"/>
    <w:rsid w:val="0094390D"/>
    <w:rsid w:val="00945E28"/>
    <w:rsid w:val="00946210"/>
    <w:rsid w:val="00946B83"/>
    <w:rsid w:val="00947631"/>
    <w:rsid w:val="0095029D"/>
    <w:rsid w:val="00950AE6"/>
    <w:rsid w:val="009510B4"/>
    <w:rsid w:val="009514C4"/>
    <w:rsid w:val="0095196C"/>
    <w:rsid w:val="00951F81"/>
    <w:rsid w:val="009526CF"/>
    <w:rsid w:val="00953530"/>
    <w:rsid w:val="009541B8"/>
    <w:rsid w:val="00954626"/>
    <w:rsid w:val="00955271"/>
    <w:rsid w:val="00955ED8"/>
    <w:rsid w:val="00957C06"/>
    <w:rsid w:val="0096009C"/>
    <w:rsid w:val="009612E2"/>
    <w:rsid w:val="009622D0"/>
    <w:rsid w:val="0096389B"/>
    <w:rsid w:val="00963D11"/>
    <w:rsid w:val="0096490C"/>
    <w:rsid w:val="00966652"/>
    <w:rsid w:val="00966B17"/>
    <w:rsid w:val="0097039D"/>
    <w:rsid w:val="00970DCC"/>
    <w:rsid w:val="00971473"/>
    <w:rsid w:val="00971504"/>
    <w:rsid w:val="00971A7F"/>
    <w:rsid w:val="00973BF9"/>
    <w:rsid w:val="00973C92"/>
    <w:rsid w:val="00974622"/>
    <w:rsid w:val="00974814"/>
    <w:rsid w:val="0097493D"/>
    <w:rsid w:val="00975C9F"/>
    <w:rsid w:val="00976A7E"/>
    <w:rsid w:val="00976ABB"/>
    <w:rsid w:val="0098153C"/>
    <w:rsid w:val="009833DB"/>
    <w:rsid w:val="009837D4"/>
    <w:rsid w:val="009839F8"/>
    <w:rsid w:val="009848A5"/>
    <w:rsid w:val="00984B5C"/>
    <w:rsid w:val="0098545A"/>
    <w:rsid w:val="00985B21"/>
    <w:rsid w:val="0098628C"/>
    <w:rsid w:val="00986B1C"/>
    <w:rsid w:val="00987F2A"/>
    <w:rsid w:val="009915DB"/>
    <w:rsid w:val="00992942"/>
    <w:rsid w:val="009931E2"/>
    <w:rsid w:val="0099382E"/>
    <w:rsid w:val="00993B72"/>
    <w:rsid w:val="00993F70"/>
    <w:rsid w:val="00995259"/>
    <w:rsid w:val="0099537C"/>
    <w:rsid w:val="0099568B"/>
    <w:rsid w:val="009957D3"/>
    <w:rsid w:val="00995E70"/>
    <w:rsid w:val="00997E43"/>
    <w:rsid w:val="009A004B"/>
    <w:rsid w:val="009A062A"/>
    <w:rsid w:val="009A15A8"/>
    <w:rsid w:val="009A1782"/>
    <w:rsid w:val="009A1F89"/>
    <w:rsid w:val="009A3945"/>
    <w:rsid w:val="009A48EC"/>
    <w:rsid w:val="009A4B8A"/>
    <w:rsid w:val="009A509C"/>
    <w:rsid w:val="009A54B9"/>
    <w:rsid w:val="009A5FDD"/>
    <w:rsid w:val="009A7623"/>
    <w:rsid w:val="009A7762"/>
    <w:rsid w:val="009B0FC1"/>
    <w:rsid w:val="009B23EF"/>
    <w:rsid w:val="009B2E93"/>
    <w:rsid w:val="009B2FEA"/>
    <w:rsid w:val="009B3364"/>
    <w:rsid w:val="009B3DA4"/>
    <w:rsid w:val="009B4823"/>
    <w:rsid w:val="009B6713"/>
    <w:rsid w:val="009B75DC"/>
    <w:rsid w:val="009B7FAF"/>
    <w:rsid w:val="009C067D"/>
    <w:rsid w:val="009C1836"/>
    <w:rsid w:val="009C2618"/>
    <w:rsid w:val="009C2D10"/>
    <w:rsid w:val="009C3297"/>
    <w:rsid w:val="009C366D"/>
    <w:rsid w:val="009C3CD0"/>
    <w:rsid w:val="009C4404"/>
    <w:rsid w:val="009C44B7"/>
    <w:rsid w:val="009C5285"/>
    <w:rsid w:val="009C758B"/>
    <w:rsid w:val="009C75E8"/>
    <w:rsid w:val="009D0EC0"/>
    <w:rsid w:val="009D2106"/>
    <w:rsid w:val="009D2419"/>
    <w:rsid w:val="009D2F4C"/>
    <w:rsid w:val="009D5A48"/>
    <w:rsid w:val="009D623D"/>
    <w:rsid w:val="009D6F7B"/>
    <w:rsid w:val="009D7C56"/>
    <w:rsid w:val="009E0EDC"/>
    <w:rsid w:val="009E19C0"/>
    <w:rsid w:val="009E25CD"/>
    <w:rsid w:val="009E3FE7"/>
    <w:rsid w:val="009E4EF9"/>
    <w:rsid w:val="009E6896"/>
    <w:rsid w:val="009E70A0"/>
    <w:rsid w:val="009F061B"/>
    <w:rsid w:val="009F0B2F"/>
    <w:rsid w:val="009F1680"/>
    <w:rsid w:val="009F1A16"/>
    <w:rsid w:val="009F1D0C"/>
    <w:rsid w:val="009F1F31"/>
    <w:rsid w:val="009F35D9"/>
    <w:rsid w:val="009F4043"/>
    <w:rsid w:val="009F44F6"/>
    <w:rsid w:val="009F4637"/>
    <w:rsid w:val="009F64B4"/>
    <w:rsid w:val="009F6DD5"/>
    <w:rsid w:val="009F764B"/>
    <w:rsid w:val="009F7CFB"/>
    <w:rsid w:val="00A00C2D"/>
    <w:rsid w:val="00A0199D"/>
    <w:rsid w:val="00A021A1"/>
    <w:rsid w:val="00A028A6"/>
    <w:rsid w:val="00A03395"/>
    <w:rsid w:val="00A03529"/>
    <w:rsid w:val="00A049CC"/>
    <w:rsid w:val="00A0543C"/>
    <w:rsid w:val="00A0557B"/>
    <w:rsid w:val="00A06501"/>
    <w:rsid w:val="00A07425"/>
    <w:rsid w:val="00A10B78"/>
    <w:rsid w:val="00A10FD3"/>
    <w:rsid w:val="00A12BC2"/>
    <w:rsid w:val="00A13A7A"/>
    <w:rsid w:val="00A13FDE"/>
    <w:rsid w:val="00A1447F"/>
    <w:rsid w:val="00A14562"/>
    <w:rsid w:val="00A158C9"/>
    <w:rsid w:val="00A158FE"/>
    <w:rsid w:val="00A16597"/>
    <w:rsid w:val="00A20B9F"/>
    <w:rsid w:val="00A22793"/>
    <w:rsid w:val="00A228F2"/>
    <w:rsid w:val="00A23018"/>
    <w:rsid w:val="00A237CA"/>
    <w:rsid w:val="00A23BD6"/>
    <w:rsid w:val="00A26812"/>
    <w:rsid w:val="00A2691C"/>
    <w:rsid w:val="00A2767C"/>
    <w:rsid w:val="00A2782C"/>
    <w:rsid w:val="00A27D9A"/>
    <w:rsid w:val="00A27E58"/>
    <w:rsid w:val="00A31514"/>
    <w:rsid w:val="00A31CA0"/>
    <w:rsid w:val="00A31F09"/>
    <w:rsid w:val="00A346F9"/>
    <w:rsid w:val="00A3585B"/>
    <w:rsid w:val="00A37637"/>
    <w:rsid w:val="00A40306"/>
    <w:rsid w:val="00A40B1F"/>
    <w:rsid w:val="00A41058"/>
    <w:rsid w:val="00A410CD"/>
    <w:rsid w:val="00A427EA"/>
    <w:rsid w:val="00A4442B"/>
    <w:rsid w:val="00A44FEF"/>
    <w:rsid w:val="00A4696D"/>
    <w:rsid w:val="00A46BCD"/>
    <w:rsid w:val="00A473F8"/>
    <w:rsid w:val="00A5052D"/>
    <w:rsid w:val="00A5054E"/>
    <w:rsid w:val="00A51BDD"/>
    <w:rsid w:val="00A5217C"/>
    <w:rsid w:val="00A53721"/>
    <w:rsid w:val="00A53B03"/>
    <w:rsid w:val="00A53DAA"/>
    <w:rsid w:val="00A546D4"/>
    <w:rsid w:val="00A5474E"/>
    <w:rsid w:val="00A54A41"/>
    <w:rsid w:val="00A54FB7"/>
    <w:rsid w:val="00A550EA"/>
    <w:rsid w:val="00A552AD"/>
    <w:rsid w:val="00A57935"/>
    <w:rsid w:val="00A60600"/>
    <w:rsid w:val="00A60634"/>
    <w:rsid w:val="00A62233"/>
    <w:rsid w:val="00A62674"/>
    <w:rsid w:val="00A62B67"/>
    <w:rsid w:val="00A63412"/>
    <w:rsid w:val="00A63973"/>
    <w:rsid w:val="00A64C30"/>
    <w:rsid w:val="00A667CF"/>
    <w:rsid w:val="00A66E37"/>
    <w:rsid w:val="00A67761"/>
    <w:rsid w:val="00A702F5"/>
    <w:rsid w:val="00A70F72"/>
    <w:rsid w:val="00A7114D"/>
    <w:rsid w:val="00A719EE"/>
    <w:rsid w:val="00A75430"/>
    <w:rsid w:val="00A77A17"/>
    <w:rsid w:val="00A77E75"/>
    <w:rsid w:val="00A8083D"/>
    <w:rsid w:val="00A81D88"/>
    <w:rsid w:val="00A8291E"/>
    <w:rsid w:val="00A82990"/>
    <w:rsid w:val="00A8303B"/>
    <w:rsid w:val="00A83464"/>
    <w:rsid w:val="00A83A2E"/>
    <w:rsid w:val="00A83CC6"/>
    <w:rsid w:val="00A853ED"/>
    <w:rsid w:val="00A861AC"/>
    <w:rsid w:val="00A8622F"/>
    <w:rsid w:val="00A86647"/>
    <w:rsid w:val="00A86C04"/>
    <w:rsid w:val="00A86D48"/>
    <w:rsid w:val="00A87697"/>
    <w:rsid w:val="00A879DB"/>
    <w:rsid w:val="00A915E6"/>
    <w:rsid w:val="00A91E6D"/>
    <w:rsid w:val="00A93AC6"/>
    <w:rsid w:val="00A940B3"/>
    <w:rsid w:val="00A9433D"/>
    <w:rsid w:val="00A9558B"/>
    <w:rsid w:val="00A9560C"/>
    <w:rsid w:val="00A9593B"/>
    <w:rsid w:val="00A959D2"/>
    <w:rsid w:val="00A9653D"/>
    <w:rsid w:val="00A9768B"/>
    <w:rsid w:val="00A979AD"/>
    <w:rsid w:val="00AA065F"/>
    <w:rsid w:val="00AA15A7"/>
    <w:rsid w:val="00AA257B"/>
    <w:rsid w:val="00AA29BD"/>
    <w:rsid w:val="00AA2AF4"/>
    <w:rsid w:val="00AA3E5C"/>
    <w:rsid w:val="00AA45BB"/>
    <w:rsid w:val="00AA4EB1"/>
    <w:rsid w:val="00AA504E"/>
    <w:rsid w:val="00AA5151"/>
    <w:rsid w:val="00AA66A1"/>
    <w:rsid w:val="00AA71DA"/>
    <w:rsid w:val="00AA7491"/>
    <w:rsid w:val="00AA7D72"/>
    <w:rsid w:val="00AB0ED2"/>
    <w:rsid w:val="00AB2AB9"/>
    <w:rsid w:val="00AB35B5"/>
    <w:rsid w:val="00AB40E1"/>
    <w:rsid w:val="00AB43A7"/>
    <w:rsid w:val="00AB488C"/>
    <w:rsid w:val="00AB66C3"/>
    <w:rsid w:val="00AB7E5F"/>
    <w:rsid w:val="00AC05C4"/>
    <w:rsid w:val="00AC1460"/>
    <w:rsid w:val="00AC1A67"/>
    <w:rsid w:val="00AC2FCA"/>
    <w:rsid w:val="00AC3171"/>
    <w:rsid w:val="00AC452E"/>
    <w:rsid w:val="00AC4617"/>
    <w:rsid w:val="00AC4F93"/>
    <w:rsid w:val="00AC52E0"/>
    <w:rsid w:val="00AC5841"/>
    <w:rsid w:val="00AC65D7"/>
    <w:rsid w:val="00AC7A41"/>
    <w:rsid w:val="00AC7D2F"/>
    <w:rsid w:val="00AD028D"/>
    <w:rsid w:val="00AD045A"/>
    <w:rsid w:val="00AD3529"/>
    <w:rsid w:val="00AD40FF"/>
    <w:rsid w:val="00AD4BE1"/>
    <w:rsid w:val="00AD4EE4"/>
    <w:rsid w:val="00AD5492"/>
    <w:rsid w:val="00AD56ED"/>
    <w:rsid w:val="00AD5721"/>
    <w:rsid w:val="00AD687C"/>
    <w:rsid w:val="00AE0F55"/>
    <w:rsid w:val="00AE2135"/>
    <w:rsid w:val="00AE2316"/>
    <w:rsid w:val="00AE2BE7"/>
    <w:rsid w:val="00AE3B99"/>
    <w:rsid w:val="00AE44A2"/>
    <w:rsid w:val="00AE5E14"/>
    <w:rsid w:val="00AE6B78"/>
    <w:rsid w:val="00AE718C"/>
    <w:rsid w:val="00AE7669"/>
    <w:rsid w:val="00AF0271"/>
    <w:rsid w:val="00AF0E27"/>
    <w:rsid w:val="00AF1596"/>
    <w:rsid w:val="00AF177A"/>
    <w:rsid w:val="00AF2B41"/>
    <w:rsid w:val="00AF34C4"/>
    <w:rsid w:val="00AF41AD"/>
    <w:rsid w:val="00AF67B2"/>
    <w:rsid w:val="00AF7895"/>
    <w:rsid w:val="00B0120D"/>
    <w:rsid w:val="00B02180"/>
    <w:rsid w:val="00B026BD"/>
    <w:rsid w:val="00B02F7D"/>
    <w:rsid w:val="00B0378A"/>
    <w:rsid w:val="00B03911"/>
    <w:rsid w:val="00B04090"/>
    <w:rsid w:val="00B042F7"/>
    <w:rsid w:val="00B05C98"/>
    <w:rsid w:val="00B05E55"/>
    <w:rsid w:val="00B0629C"/>
    <w:rsid w:val="00B074C1"/>
    <w:rsid w:val="00B12C82"/>
    <w:rsid w:val="00B13396"/>
    <w:rsid w:val="00B135E2"/>
    <w:rsid w:val="00B13ED5"/>
    <w:rsid w:val="00B14C06"/>
    <w:rsid w:val="00B14E62"/>
    <w:rsid w:val="00B156AF"/>
    <w:rsid w:val="00B16BBB"/>
    <w:rsid w:val="00B16DE7"/>
    <w:rsid w:val="00B20577"/>
    <w:rsid w:val="00B220A1"/>
    <w:rsid w:val="00B226DF"/>
    <w:rsid w:val="00B22751"/>
    <w:rsid w:val="00B243FE"/>
    <w:rsid w:val="00B2558F"/>
    <w:rsid w:val="00B264A4"/>
    <w:rsid w:val="00B26C17"/>
    <w:rsid w:val="00B273AA"/>
    <w:rsid w:val="00B2762B"/>
    <w:rsid w:val="00B30750"/>
    <w:rsid w:val="00B30A4E"/>
    <w:rsid w:val="00B32B64"/>
    <w:rsid w:val="00B32E78"/>
    <w:rsid w:val="00B332EB"/>
    <w:rsid w:val="00B3384E"/>
    <w:rsid w:val="00B342E2"/>
    <w:rsid w:val="00B4057D"/>
    <w:rsid w:val="00B405D0"/>
    <w:rsid w:val="00B40C4C"/>
    <w:rsid w:val="00B40DD6"/>
    <w:rsid w:val="00B41377"/>
    <w:rsid w:val="00B414A5"/>
    <w:rsid w:val="00B4203F"/>
    <w:rsid w:val="00B423E2"/>
    <w:rsid w:val="00B425E2"/>
    <w:rsid w:val="00B42B04"/>
    <w:rsid w:val="00B4334B"/>
    <w:rsid w:val="00B43782"/>
    <w:rsid w:val="00B44093"/>
    <w:rsid w:val="00B4471B"/>
    <w:rsid w:val="00B447E7"/>
    <w:rsid w:val="00B44FF4"/>
    <w:rsid w:val="00B456EF"/>
    <w:rsid w:val="00B4596C"/>
    <w:rsid w:val="00B4600F"/>
    <w:rsid w:val="00B46169"/>
    <w:rsid w:val="00B5159E"/>
    <w:rsid w:val="00B5188A"/>
    <w:rsid w:val="00B52416"/>
    <w:rsid w:val="00B529A6"/>
    <w:rsid w:val="00B55193"/>
    <w:rsid w:val="00B5766C"/>
    <w:rsid w:val="00B57747"/>
    <w:rsid w:val="00B57BB2"/>
    <w:rsid w:val="00B60119"/>
    <w:rsid w:val="00B60A7C"/>
    <w:rsid w:val="00B62546"/>
    <w:rsid w:val="00B625BA"/>
    <w:rsid w:val="00B62EFF"/>
    <w:rsid w:val="00B63229"/>
    <w:rsid w:val="00B638A9"/>
    <w:rsid w:val="00B6390E"/>
    <w:rsid w:val="00B6425C"/>
    <w:rsid w:val="00B64E39"/>
    <w:rsid w:val="00B650D7"/>
    <w:rsid w:val="00B6557A"/>
    <w:rsid w:val="00B65875"/>
    <w:rsid w:val="00B65934"/>
    <w:rsid w:val="00B6664F"/>
    <w:rsid w:val="00B66837"/>
    <w:rsid w:val="00B66A3F"/>
    <w:rsid w:val="00B67B9F"/>
    <w:rsid w:val="00B70031"/>
    <w:rsid w:val="00B717F5"/>
    <w:rsid w:val="00B71CBE"/>
    <w:rsid w:val="00B724F7"/>
    <w:rsid w:val="00B72E78"/>
    <w:rsid w:val="00B742B1"/>
    <w:rsid w:val="00B746F5"/>
    <w:rsid w:val="00B7476A"/>
    <w:rsid w:val="00B74B3F"/>
    <w:rsid w:val="00B74CA1"/>
    <w:rsid w:val="00B7515B"/>
    <w:rsid w:val="00B7563B"/>
    <w:rsid w:val="00B770D3"/>
    <w:rsid w:val="00B7797B"/>
    <w:rsid w:val="00B77E8E"/>
    <w:rsid w:val="00B8009B"/>
    <w:rsid w:val="00B80119"/>
    <w:rsid w:val="00B81D5F"/>
    <w:rsid w:val="00B81ED4"/>
    <w:rsid w:val="00B83302"/>
    <w:rsid w:val="00B83755"/>
    <w:rsid w:val="00B83FA2"/>
    <w:rsid w:val="00B84A30"/>
    <w:rsid w:val="00B8540C"/>
    <w:rsid w:val="00B86B7C"/>
    <w:rsid w:val="00B87029"/>
    <w:rsid w:val="00B8705B"/>
    <w:rsid w:val="00B87086"/>
    <w:rsid w:val="00B87992"/>
    <w:rsid w:val="00B905E7"/>
    <w:rsid w:val="00B915EC"/>
    <w:rsid w:val="00B92599"/>
    <w:rsid w:val="00B93852"/>
    <w:rsid w:val="00B93AA9"/>
    <w:rsid w:val="00B9432B"/>
    <w:rsid w:val="00B94CF5"/>
    <w:rsid w:val="00B954BE"/>
    <w:rsid w:val="00B9584A"/>
    <w:rsid w:val="00B96379"/>
    <w:rsid w:val="00B96392"/>
    <w:rsid w:val="00BA0B8C"/>
    <w:rsid w:val="00BA0C44"/>
    <w:rsid w:val="00BA101E"/>
    <w:rsid w:val="00BA143B"/>
    <w:rsid w:val="00BA222D"/>
    <w:rsid w:val="00BA3FF1"/>
    <w:rsid w:val="00BA40EE"/>
    <w:rsid w:val="00BA604C"/>
    <w:rsid w:val="00BA68F0"/>
    <w:rsid w:val="00BA6AEF"/>
    <w:rsid w:val="00BB0E40"/>
    <w:rsid w:val="00BB152C"/>
    <w:rsid w:val="00BB1C1E"/>
    <w:rsid w:val="00BB288F"/>
    <w:rsid w:val="00BB2BA4"/>
    <w:rsid w:val="00BB2CD5"/>
    <w:rsid w:val="00BB3327"/>
    <w:rsid w:val="00BB42A2"/>
    <w:rsid w:val="00BB471D"/>
    <w:rsid w:val="00BB6085"/>
    <w:rsid w:val="00BC0548"/>
    <w:rsid w:val="00BC0653"/>
    <w:rsid w:val="00BC21B1"/>
    <w:rsid w:val="00BC2C45"/>
    <w:rsid w:val="00BC2DEA"/>
    <w:rsid w:val="00BC3D89"/>
    <w:rsid w:val="00BC3EB0"/>
    <w:rsid w:val="00BC3F25"/>
    <w:rsid w:val="00BC5352"/>
    <w:rsid w:val="00BC5681"/>
    <w:rsid w:val="00BC5BF3"/>
    <w:rsid w:val="00BC64D6"/>
    <w:rsid w:val="00BC6D8B"/>
    <w:rsid w:val="00BC7249"/>
    <w:rsid w:val="00BC737C"/>
    <w:rsid w:val="00BD002A"/>
    <w:rsid w:val="00BD241A"/>
    <w:rsid w:val="00BD2B63"/>
    <w:rsid w:val="00BD3F74"/>
    <w:rsid w:val="00BD3FB1"/>
    <w:rsid w:val="00BD4896"/>
    <w:rsid w:val="00BD5102"/>
    <w:rsid w:val="00BD60F7"/>
    <w:rsid w:val="00BD688A"/>
    <w:rsid w:val="00BD75E3"/>
    <w:rsid w:val="00BD7D6A"/>
    <w:rsid w:val="00BE01E7"/>
    <w:rsid w:val="00BE30BA"/>
    <w:rsid w:val="00BE498B"/>
    <w:rsid w:val="00BE6A24"/>
    <w:rsid w:val="00BE6A64"/>
    <w:rsid w:val="00BE6DFC"/>
    <w:rsid w:val="00BF08E1"/>
    <w:rsid w:val="00BF180C"/>
    <w:rsid w:val="00BF229B"/>
    <w:rsid w:val="00BF2449"/>
    <w:rsid w:val="00BF43C5"/>
    <w:rsid w:val="00BF4505"/>
    <w:rsid w:val="00BF59BF"/>
    <w:rsid w:val="00BF624C"/>
    <w:rsid w:val="00BF665E"/>
    <w:rsid w:val="00BF6F2F"/>
    <w:rsid w:val="00BF76B0"/>
    <w:rsid w:val="00BF78A8"/>
    <w:rsid w:val="00C0008C"/>
    <w:rsid w:val="00C00A3A"/>
    <w:rsid w:val="00C00EB4"/>
    <w:rsid w:val="00C012DD"/>
    <w:rsid w:val="00C01DDF"/>
    <w:rsid w:val="00C027D4"/>
    <w:rsid w:val="00C02876"/>
    <w:rsid w:val="00C031FA"/>
    <w:rsid w:val="00C03725"/>
    <w:rsid w:val="00C04829"/>
    <w:rsid w:val="00C04FBC"/>
    <w:rsid w:val="00C06F7A"/>
    <w:rsid w:val="00C0762D"/>
    <w:rsid w:val="00C07844"/>
    <w:rsid w:val="00C07C49"/>
    <w:rsid w:val="00C10BE8"/>
    <w:rsid w:val="00C11188"/>
    <w:rsid w:val="00C113E4"/>
    <w:rsid w:val="00C1169A"/>
    <w:rsid w:val="00C1181C"/>
    <w:rsid w:val="00C11D79"/>
    <w:rsid w:val="00C12199"/>
    <w:rsid w:val="00C121C7"/>
    <w:rsid w:val="00C12C7C"/>
    <w:rsid w:val="00C12CC5"/>
    <w:rsid w:val="00C13052"/>
    <w:rsid w:val="00C13854"/>
    <w:rsid w:val="00C14095"/>
    <w:rsid w:val="00C14DD5"/>
    <w:rsid w:val="00C1639B"/>
    <w:rsid w:val="00C16DF0"/>
    <w:rsid w:val="00C20703"/>
    <w:rsid w:val="00C20FA9"/>
    <w:rsid w:val="00C23519"/>
    <w:rsid w:val="00C25771"/>
    <w:rsid w:val="00C2617F"/>
    <w:rsid w:val="00C268A1"/>
    <w:rsid w:val="00C27360"/>
    <w:rsid w:val="00C303B8"/>
    <w:rsid w:val="00C30533"/>
    <w:rsid w:val="00C3342E"/>
    <w:rsid w:val="00C34ACA"/>
    <w:rsid w:val="00C36296"/>
    <w:rsid w:val="00C3709D"/>
    <w:rsid w:val="00C378CA"/>
    <w:rsid w:val="00C412C7"/>
    <w:rsid w:val="00C41BF1"/>
    <w:rsid w:val="00C41EC8"/>
    <w:rsid w:val="00C421E9"/>
    <w:rsid w:val="00C4344F"/>
    <w:rsid w:val="00C43FCD"/>
    <w:rsid w:val="00C44070"/>
    <w:rsid w:val="00C4407C"/>
    <w:rsid w:val="00C447F1"/>
    <w:rsid w:val="00C44BF6"/>
    <w:rsid w:val="00C45A32"/>
    <w:rsid w:val="00C45BAF"/>
    <w:rsid w:val="00C461E3"/>
    <w:rsid w:val="00C46654"/>
    <w:rsid w:val="00C47895"/>
    <w:rsid w:val="00C47A05"/>
    <w:rsid w:val="00C5021B"/>
    <w:rsid w:val="00C50B01"/>
    <w:rsid w:val="00C50FE9"/>
    <w:rsid w:val="00C526CD"/>
    <w:rsid w:val="00C52774"/>
    <w:rsid w:val="00C52904"/>
    <w:rsid w:val="00C52B03"/>
    <w:rsid w:val="00C53169"/>
    <w:rsid w:val="00C53B61"/>
    <w:rsid w:val="00C542AB"/>
    <w:rsid w:val="00C54E7E"/>
    <w:rsid w:val="00C5518F"/>
    <w:rsid w:val="00C55EF4"/>
    <w:rsid w:val="00C55FA5"/>
    <w:rsid w:val="00C567B7"/>
    <w:rsid w:val="00C56A0E"/>
    <w:rsid w:val="00C60035"/>
    <w:rsid w:val="00C617C2"/>
    <w:rsid w:val="00C62272"/>
    <w:rsid w:val="00C62FB7"/>
    <w:rsid w:val="00C63770"/>
    <w:rsid w:val="00C63B17"/>
    <w:rsid w:val="00C65203"/>
    <w:rsid w:val="00C66759"/>
    <w:rsid w:val="00C724B6"/>
    <w:rsid w:val="00C73295"/>
    <w:rsid w:val="00C73EBA"/>
    <w:rsid w:val="00C7407B"/>
    <w:rsid w:val="00C747BB"/>
    <w:rsid w:val="00C74BA9"/>
    <w:rsid w:val="00C77DC4"/>
    <w:rsid w:val="00C8004C"/>
    <w:rsid w:val="00C80F58"/>
    <w:rsid w:val="00C814EB"/>
    <w:rsid w:val="00C81BF0"/>
    <w:rsid w:val="00C83B71"/>
    <w:rsid w:val="00C84CAC"/>
    <w:rsid w:val="00C85176"/>
    <w:rsid w:val="00C859DB"/>
    <w:rsid w:val="00C86694"/>
    <w:rsid w:val="00C86821"/>
    <w:rsid w:val="00C869B7"/>
    <w:rsid w:val="00C87B68"/>
    <w:rsid w:val="00C87F0D"/>
    <w:rsid w:val="00C87F1F"/>
    <w:rsid w:val="00C906F4"/>
    <w:rsid w:val="00C90B2A"/>
    <w:rsid w:val="00C9199C"/>
    <w:rsid w:val="00C91B16"/>
    <w:rsid w:val="00C92F54"/>
    <w:rsid w:val="00C93B56"/>
    <w:rsid w:val="00C93C4E"/>
    <w:rsid w:val="00C9432D"/>
    <w:rsid w:val="00C94F3B"/>
    <w:rsid w:val="00C95202"/>
    <w:rsid w:val="00C955F7"/>
    <w:rsid w:val="00C97F23"/>
    <w:rsid w:val="00C97F38"/>
    <w:rsid w:val="00CA0861"/>
    <w:rsid w:val="00CA0926"/>
    <w:rsid w:val="00CA157D"/>
    <w:rsid w:val="00CA1AB5"/>
    <w:rsid w:val="00CA34C7"/>
    <w:rsid w:val="00CA4A98"/>
    <w:rsid w:val="00CA4B3E"/>
    <w:rsid w:val="00CA558C"/>
    <w:rsid w:val="00CA574F"/>
    <w:rsid w:val="00CA5E66"/>
    <w:rsid w:val="00CA73B4"/>
    <w:rsid w:val="00CA79C7"/>
    <w:rsid w:val="00CB00CF"/>
    <w:rsid w:val="00CB0E98"/>
    <w:rsid w:val="00CB0F5F"/>
    <w:rsid w:val="00CB12E3"/>
    <w:rsid w:val="00CB132D"/>
    <w:rsid w:val="00CB1726"/>
    <w:rsid w:val="00CB1C15"/>
    <w:rsid w:val="00CB2676"/>
    <w:rsid w:val="00CB2C5A"/>
    <w:rsid w:val="00CB351D"/>
    <w:rsid w:val="00CB364E"/>
    <w:rsid w:val="00CB416F"/>
    <w:rsid w:val="00CB41CC"/>
    <w:rsid w:val="00CB49AD"/>
    <w:rsid w:val="00CB4AE5"/>
    <w:rsid w:val="00CB4BBE"/>
    <w:rsid w:val="00CB5292"/>
    <w:rsid w:val="00CB57AB"/>
    <w:rsid w:val="00CB7E10"/>
    <w:rsid w:val="00CB7EF7"/>
    <w:rsid w:val="00CC02AF"/>
    <w:rsid w:val="00CC04F9"/>
    <w:rsid w:val="00CC105D"/>
    <w:rsid w:val="00CC1622"/>
    <w:rsid w:val="00CC1796"/>
    <w:rsid w:val="00CC24A8"/>
    <w:rsid w:val="00CC2DCA"/>
    <w:rsid w:val="00CC3790"/>
    <w:rsid w:val="00CC3DB3"/>
    <w:rsid w:val="00CC49E1"/>
    <w:rsid w:val="00CC554C"/>
    <w:rsid w:val="00CC5603"/>
    <w:rsid w:val="00CC60E5"/>
    <w:rsid w:val="00CC6F01"/>
    <w:rsid w:val="00CC7718"/>
    <w:rsid w:val="00CD15AD"/>
    <w:rsid w:val="00CD1828"/>
    <w:rsid w:val="00CD1992"/>
    <w:rsid w:val="00CD237E"/>
    <w:rsid w:val="00CD24EF"/>
    <w:rsid w:val="00CD28EE"/>
    <w:rsid w:val="00CD32BF"/>
    <w:rsid w:val="00CD4763"/>
    <w:rsid w:val="00CD4BFC"/>
    <w:rsid w:val="00CD56E3"/>
    <w:rsid w:val="00CD6AC2"/>
    <w:rsid w:val="00CD7A67"/>
    <w:rsid w:val="00CE0731"/>
    <w:rsid w:val="00CE118F"/>
    <w:rsid w:val="00CE1C19"/>
    <w:rsid w:val="00CE1FF3"/>
    <w:rsid w:val="00CE2619"/>
    <w:rsid w:val="00CE2A7C"/>
    <w:rsid w:val="00CE2F71"/>
    <w:rsid w:val="00CE3A7A"/>
    <w:rsid w:val="00CE510D"/>
    <w:rsid w:val="00CE5D0B"/>
    <w:rsid w:val="00CE77FB"/>
    <w:rsid w:val="00CE786A"/>
    <w:rsid w:val="00CF2253"/>
    <w:rsid w:val="00CF28DB"/>
    <w:rsid w:val="00CF31C7"/>
    <w:rsid w:val="00CF41A8"/>
    <w:rsid w:val="00CF41CD"/>
    <w:rsid w:val="00CF5A41"/>
    <w:rsid w:val="00CF68B2"/>
    <w:rsid w:val="00CF7D81"/>
    <w:rsid w:val="00D00926"/>
    <w:rsid w:val="00D016A3"/>
    <w:rsid w:val="00D019A4"/>
    <w:rsid w:val="00D01C68"/>
    <w:rsid w:val="00D02196"/>
    <w:rsid w:val="00D03A94"/>
    <w:rsid w:val="00D03F99"/>
    <w:rsid w:val="00D040B3"/>
    <w:rsid w:val="00D07A95"/>
    <w:rsid w:val="00D07DEB"/>
    <w:rsid w:val="00D11924"/>
    <w:rsid w:val="00D1517A"/>
    <w:rsid w:val="00D159A8"/>
    <w:rsid w:val="00D15A33"/>
    <w:rsid w:val="00D15B0F"/>
    <w:rsid w:val="00D15F50"/>
    <w:rsid w:val="00D16FBF"/>
    <w:rsid w:val="00D170A0"/>
    <w:rsid w:val="00D206D1"/>
    <w:rsid w:val="00D20C6F"/>
    <w:rsid w:val="00D20EAD"/>
    <w:rsid w:val="00D20FA8"/>
    <w:rsid w:val="00D21911"/>
    <w:rsid w:val="00D21A0C"/>
    <w:rsid w:val="00D22335"/>
    <w:rsid w:val="00D231EC"/>
    <w:rsid w:val="00D245A0"/>
    <w:rsid w:val="00D24710"/>
    <w:rsid w:val="00D24A96"/>
    <w:rsid w:val="00D24ADE"/>
    <w:rsid w:val="00D24FD6"/>
    <w:rsid w:val="00D2528D"/>
    <w:rsid w:val="00D2595D"/>
    <w:rsid w:val="00D25E63"/>
    <w:rsid w:val="00D260AE"/>
    <w:rsid w:val="00D264FF"/>
    <w:rsid w:val="00D301FC"/>
    <w:rsid w:val="00D30345"/>
    <w:rsid w:val="00D322F0"/>
    <w:rsid w:val="00D33551"/>
    <w:rsid w:val="00D350BD"/>
    <w:rsid w:val="00D36106"/>
    <w:rsid w:val="00D36D4B"/>
    <w:rsid w:val="00D372BF"/>
    <w:rsid w:val="00D375B6"/>
    <w:rsid w:val="00D37760"/>
    <w:rsid w:val="00D37CEA"/>
    <w:rsid w:val="00D37F26"/>
    <w:rsid w:val="00D40007"/>
    <w:rsid w:val="00D40903"/>
    <w:rsid w:val="00D416DA"/>
    <w:rsid w:val="00D420BB"/>
    <w:rsid w:val="00D43327"/>
    <w:rsid w:val="00D43453"/>
    <w:rsid w:val="00D43990"/>
    <w:rsid w:val="00D45E9F"/>
    <w:rsid w:val="00D46BE2"/>
    <w:rsid w:val="00D46CB5"/>
    <w:rsid w:val="00D46DAE"/>
    <w:rsid w:val="00D47343"/>
    <w:rsid w:val="00D47471"/>
    <w:rsid w:val="00D503A6"/>
    <w:rsid w:val="00D50474"/>
    <w:rsid w:val="00D5086E"/>
    <w:rsid w:val="00D50DC2"/>
    <w:rsid w:val="00D52E15"/>
    <w:rsid w:val="00D53119"/>
    <w:rsid w:val="00D536E4"/>
    <w:rsid w:val="00D55285"/>
    <w:rsid w:val="00D554B6"/>
    <w:rsid w:val="00D5606F"/>
    <w:rsid w:val="00D5614D"/>
    <w:rsid w:val="00D57516"/>
    <w:rsid w:val="00D60684"/>
    <w:rsid w:val="00D61106"/>
    <w:rsid w:val="00D61657"/>
    <w:rsid w:val="00D62D9E"/>
    <w:rsid w:val="00D63A52"/>
    <w:rsid w:val="00D6469D"/>
    <w:rsid w:val="00D6507D"/>
    <w:rsid w:val="00D66250"/>
    <w:rsid w:val="00D665D4"/>
    <w:rsid w:val="00D71118"/>
    <w:rsid w:val="00D71C3E"/>
    <w:rsid w:val="00D71E2C"/>
    <w:rsid w:val="00D7208F"/>
    <w:rsid w:val="00D72976"/>
    <w:rsid w:val="00D73E37"/>
    <w:rsid w:val="00D73F1D"/>
    <w:rsid w:val="00D745D3"/>
    <w:rsid w:val="00D74A81"/>
    <w:rsid w:val="00D75B06"/>
    <w:rsid w:val="00D7630E"/>
    <w:rsid w:val="00D772C7"/>
    <w:rsid w:val="00D774A9"/>
    <w:rsid w:val="00D805AB"/>
    <w:rsid w:val="00D8094C"/>
    <w:rsid w:val="00D80B80"/>
    <w:rsid w:val="00D821F3"/>
    <w:rsid w:val="00D82712"/>
    <w:rsid w:val="00D82932"/>
    <w:rsid w:val="00D83268"/>
    <w:rsid w:val="00D837C1"/>
    <w:rsid w:val="00D855EC"/>
    <w:rsid w:val="00D857EB"/>
    <w:rsid w:val="00D858B0"/>
    <w:rsid w:val="00D86377"/>
    <w:rsid w:val="00D86AA6"/>
    <w:rsid w:val="00D86D5B"/>
    <w:rsid w:val="00D90661"/>
    <w:rsid w:val="00D917D6"/>
    <w:rsid w:val="00D92195"/>
    <w:rsid w:val="00D9220F"/>
    <w:rsid w:val="00D926CD"/>
    <w:rsid w:val="00D92D06"/>
    <w:rsid w:val="00D936B9"/>
    <w:rsid w:val="00D94A4C"/>
    <w:rsid w:val="00D9596E"/>
    <w:rsid w:val="00D961A8"/>
    <w:rsid w:val="00D9626F"/>
    <w:rsid w:val="00D9792E"/>
    <w:rsid w:val="00DA26DE"/>
    <w:rsid w:val="00DA3589"/>
    <w:rsid w:val="00DA3901"/>
    <w:rsid w:val="00DA4295"/>
    <w:rsid w:val="00DA4DAD"/>
    <w:rsid w:val="00DA52D3"/>
    <w:rsid w:val="00DA5812"/>
    <w:rsid w:val="00DA69DA"/>
    <w:rsid w:val="00DA7242"/>
    <w:rsid w:val="00DA7756"/>
    <w:rsid w:val="00DB0C9A"/>
    <w:rsid w:val="00DB1DC2"/>
    <w:rsid w:val="00DB25ED"/>
    <w:rsid w:val="00DB2851"/>
    <w:rsid w:val="00DB2D3A"/>
    <w:rsid w:val="00DB44B1"/>
    <w:rsid w:val="00DB4840"/>
    <w:rsid w:val="00DB5BC4"/>
    <w:rsid w:val="00DB5BC7"/>
    <w:rsid w:val="00DB5D71"/>
    <w:rsid w:val="00DB79A6"/>
    <w:rsid w:val="00DB7B8F"/>
    <w:rsid w:val="00DC0632"/>
    <w:rsid w:val="00DC14DE"/>
    <w:rsid w:val="00DC225B"/>
    <w:rsid w:val="00DC2762"/>
    <w:rsid w:val="00DC2F9F"/>
    <w:rsid w:val="00DC4BFB"/>
    <w:rsid w:val="00DC67F6"/>
    <w:rsid w:val="00DC6F79"/>
    <w:rsid w:val="00DC76F7"/>
    <w:rsid w:val="00DD0571"/>
    <w:rsid w:val="00DD09EE"/>
    <w:rsid w:val="00DD0D3F"/>
    <w:rsid w:val="00DD1E73"/>
    <w:rsid w:val="00DD21A6"/>
    <w:rsid w:val="00DD21F8"/>
    <w:rsid w:val="00DD2F3F"/>
    <w:rsid w:val="00DD35FF"/>
    <w:rsid w:val="00DD4148"/>
    <w:rsid w:val="00DD465F"/>
    <w:rsid w:val="00DD4718"/>
    <w:rsid w:val="00DD67EE"/>
    <w:rsid w:val="00DD6A8A"/>
    <w:rsid w:val="00DD7CD7"/>
    <w:rsid w:val="00DD7F9B"/>
    <w:rsid w:val="00DE12C1"/>
    <w:rsid w:val="00DE1AA2"/>
    <w:rsid w:val="00DE243B"/>
    <w:rsid w:val="00DE2B2C"/>
    <w:rsid w:val="00DE2E90"/>
    <w:rsid w:val="00DE2EF9"/>
    <w:rsid w:val="00DE3030"/>
    <w:rsid w:val="00DE3A54"/>
    <w:rsid w:val="00DE4E7B"/>
    <w:rsid w:val="00DE703F"/>
    <w:rsid w:val="00DE79C0"/>
    <w:rsid w:val="00DF0DA5"/>
    <w:rsid w:val="00DF1BF8"/>
    <w:rsid w:val="00DF1D40"/>
    <w:rsid w:val="00DF26F5"/>
    <w:rsid w:val="00DF38CA"/>
    <w:rsid w:val="00DF40B4"/>
    <w:rsid w:val="00DF4611"/>
    <w:rsid w:val="00DF4772"/>
    <w:rsid w:val="00DF4D74"/>
    <w:rsid w:val="00DF57FE"/>
    <w:rsid w:val="00DF5FF4"/>
    <w:rsid w:val="00DF6179"/>
    <w:rsid w:val="00DF6556"/>
    <w:rsid w:val="00DF6E35"/>
    <w:rsid w:val="00DF7253"/>
    <w:rsid w:val="00DF7907"/>
    <w:rsid w:val="00E001C0"/>
    <w:rsid w:val="00E002B7"/>
    <w:rsid w:val="00E00C8F"/>
    <w:rsid w:val="00E01D6D"/>
    <w:rsid w:val="00E022E5"/>
    <w:rsid w:val="00E03CE0"/>
    <w:rsid w:val="00E04461"/>
    <w:rsid w:val="00E04856"/>
    <w:rsid w:val="00E05E37"/>
    <w:rsid w:val="00E05E40"/>
    <w:rsid w:val="00E06FC6"/>
    <w:rsid w:val="00E0713C"/>
    <w:rsid w:val="00E07B9E"/>
    <w:rsid w:val="00E07EAD"/>
    <w:rsid w:val="00E11284"/>
    <w:rsid w:val="00E13501"/>
    <w:rsid w:val="00E14281"/>
    <w:rsid w:val="00E15062"/>
    <w:rsid w:val="00E15C6B"/>
    <w:rsid w:val="00E1755F"/>
    <w:rsid w:val="00E17A1E"/>
    <w:rsid w:val="00E20036"/>
    <w:rsid w:val="00E20F38"/>
    <w:rsid w:val="00E21356"/>
    <w:rsid w:val="00E2179B"/>
    <w:rsid w:val="00E21885"/>
    <w:rsid w:val="00E22BE2"/>
    <w:rsid w:val="00E22C47"/>
    <w:rsid w:val="00E2324D"/>
    <w:rsid w:val="00E2392B"/>
    <w:rsid w:val="00E251E8"/>
    <w:rsid w:val="00E261A4"/>
    <w:rsid w:val="00E264C1"/>
    <w:rsid w:val="00E26AC0"/>
    <w:rsid w:val="00E27AAE"/>
    <w:rsid w:val="00E30FB8"/>
    <w:rsid w:val="00E31825"/>
    <w:rsid w:val="00E364A7"/>
    <w:rsid w:val="00E3717F"/>
    <w:rsid w:val="00E400A0"/>
    <w:rsid w:val="00E402FF"/>
    <w:rsid w:val="00E40339"/>
    <w:rsid w:val="00E40C02"/>
    <w:rsid w:val="00E44450"/>
    <w:rsid w:val="00E45638"/>
    <w:rsid w:val="00E4638C"/>
    <w:rsid w:val="00E46812"/>
    <w:rsid w:val="00E4703E"/>
    <w:rsid w:val="00E47DC8"/>
    <w:rsid w:val="00E47EBA"/>
    <w:rsid w:val="00E50F86"/>
    <w:rsid w:val="00E51BFB"/>
    <w:rsid w:val="00E51EF7"/>
    <w:rsid w:val="00E52028"/>
    <w:rsid w:val="00E5213B"/>
    <w:rsid w:val="00E52305"/>
    <w:rsid w:val="00E52C58"/>
    <w:rsid w:val="00E53E2B"/>
    <w:rsid w:val="00E546CA"/>
    <w:rsid w:val="00E54707"/>
    <w:rsid w:val="00E54B7A"/>
    <w:rsid w:val="00E54DB6"/>
    <w:rsid w:val="00E54DE9"/>
    <w:rsid w:val="00E54F23"/>
    <w:rsid w:val="00E55D49"/>
    <w:rsid w:val="00E56143"/>
    <w:rsid w:val="00E56E1F"/>
    <w:rsid w:val="00E57292"/>
    <w:rsid w:val="00E60B33"/>
    <w:rsid w:val="00E60FD2"/>
    <w:rsid w:val="00E612C7"/>
    <w:rsid w:val="00E618F7"/>
    <w:rsid w:val="00E61D8A"/>
    <w:rsid w:val="00E61FAD"/>
    <w:rsid w:val="00E6215E"/>
    <w:rsid w:val="00E631E3"/>
    <w:rsid w:val="00E6425A"/>
    <w:rsid w:val="00E6523A"/>
    <w:rsid w:val="00E65FE9"/>
    <w:rsid w:val="00E66E2E"/>
    <w:rsid w:val="00E67072"/>
    <w:rsid w:val="00E671A0"/>
    <w:rsid w:val="00E7013D"/>
    <w:rsid w:val="00E705D0"/>
    <w:rsid w:val="00E706F0"/>
    <w:rsid w:val="00E71639"/>
    <w:rsid w:val="00E72626"/>
    <w:rsid w:val="00E72820"/>
    <w:rsid w:val="00E72A60"/>
    <w:rsid w:val="00E72CB5"/>
    <w:rsid w:val="00E72FFB"/>
    <w:rsid w:val="00E73E19"/>
    <w:rsid w:val="00E74030"/>
    <w:rsid w:val="00E7419C"/>
    <w:rsid w:val="00E7460A"/>
    <w:rsid w:val="00E75016"/>
    <w:rsid w:val="00E754F4"/>
    <w:rsid w:val="00E7581D"/>
    <w:rsid w:val="00E77000"/>
    <w:rsid w:val="00E7790C"/>
    <w:rsid w:val="00E77D64"/>
    <w:rsid w:val="00E77E6F"/>
    <w:rsid w:val="00E803DD"/>
    <w:rsid w:val="00E80574"/>
    <w:rsid w:val="00E80BE2"/>
    <w:rsid w:val="00E81BDF"/>
    <w:rsid w:val="00E82165"/>
    <w:rsid w:val="00E85436"/>
    <w:rsid w:val="00E86CBC"/>
    <w:rsid w:val="00E86E47"/>
    <w:rsid w:val="00E872F7"/>
    <w:rsid w:val="00E87690"/>
    <w:rsid w:val="00E877AF"/>
    <w:rsid w:val="00E87A53"/>
    <w:rsid w:val="00E90916"/>
    <w:rsid w:val="00E911F1"/>
    <w:rsid w:val="00E9127D"/>
    <w:rsid w:val="00E91E5E"/>
    <w:rsid w:val="00E920FC"/>
    <w:rsid w:val="00E93290"/>
    <w:rsid w:val="00E95191"/>
    <w:rsid w:val="00E95A2E"/>
    <w:rsid w:val="00E95E45"/>
    <w:rsid w:val="00E9608E"/>
    <w:rsid w:val="00E9757B"/>
    <w:rsid w:val="00E97D20"/>
    <w:rsid w:val="00EA0134"/>
    <w:rsid w:val="00EA0C70"/>
    <w:rsid w:val="00EA1591"/>
    <w:rsid w:val="00EA166D"/>
    <w:rsid w:val="00EA27A1"/>
    <w:rsid w:val="00EA3667"/>
    <w:rsid w:val="00EA4D92"/>
    <w:rsid w:val="00EA5FC9"/>
    <w:rsid w:val="00EA6CF7"/>
    <w:rsid w:val="00EA6E4E"/>
    <w:rsid w:val="00EA724B"/>
    <w:rsid w:val="00EA7A81"/>
    <w:rsid w:val="00EB01CF"/>
    <w:rsid w:val="00EB06EF"/>
    <w:rsid w:val="00EB15E8"/>
    <w:rsid w:val="00EB1C5C"/>
    <w:rsid w:val="00EB3281"/>
    <w:rsid w:val="00EB35E0"/>
    <w:rsid w:val="00EB417C"/>
    <w:rsid w:val="00EB4A41"/>
    <w:rsid w:val="00EB4AD9"/>
    <w:rsid w:val="00EB5C6D"/>
    <w:rsid w:val="00EB5D9C"/>
    <w:rsid w:val="00EB5DF1"/>
    <w:rsid w:val="00EB6B9B"/>
    <w:rsid w:val="00EB707B"/>
    <w:rsid w:val="00EB7464"/>
    <w:rsid w:val="00EB76F8"/>
    <w:rsid w:val="00EC009E"/>
    <w:rsid w:val="00EC087F"/>
    <w:rsid w:val="00EC1AFF"/>
    <w:rsid w:val="00EC1F2F"/>
    <w:rsid w:val="00EC2D22"/>
    <w:rsid w:val="00EC3036"/>
    <w:rsid w:val="00EC3588"/>
    <w:rsid w:val="00EC3F5D"/>
    <w:rsid w:val="00EC41D8"/>
    <w:rsid w:val="00EC688F"/>
    <w:rsid w:val="00ED017F"/>
    <w:rsid w:val="00ED08A1"/>
    <w:rsid w:val="00ED159C"/>
    <w:rsid w:val="00ED493E"/>
    <w:rsid w:val="00ED6FE8"/>
    <w:rsid w:val="00ED7601"/>
    <w:rsid w:val="00ED7796"/>
    <w:rsid w:val="00EE0633"/>
    <w:rsid w:val="00EE0E86"/>
    <w:rsid w:val="00EE1A10"/>
    <w:rsid w:val="00EE1E0A"/>
    <w:rsid w:val="00EE1F3F"/>
    <w:rsid w:val="00EE37FE"/>
    <w:rsid w:val="00EE590A"/>
    <w:rsid w:val="00EE67B4"/>
    <w:rsid w:val="00EE7791"/>
    <w:rsid w:val="00EE7F3E"/>
    <w:rsid w:val="00EF0882"/>
    <w:rsid w:val="00EF11E8"/>
    <w:rsid w:val="00EF12E2"/>
    <w:rsid w:val="00EF48C1"/>
    <w:rsid w:val="00EF58FE"/>
    <w:rsid w:val="00EF67BC"/>
    <w:rsid w:val="00EF6DAE"/>
    <w:rsid w:val="00EF79A7"/>
    <w:rsid w:val="00F0068B"/>
    <w:rsid w:val="00F00BCD"/>
    <w:rsid w:val="00F02311"/>
    <w:rsid w:val="00F027CF"/>
    <w:rsid w:val="00F03B0A"/>
    <w:rsid w:val="00F042C6"/>
    <w:rsid w:val="00F04AD1"/>
    <w:rsid w:val="00F05DD1"/>
    <w:rsid w:val="00F05EB4"/>
    <w:rsid w:val="00F063F1"/>
    <w:rsid w:val="00F1002D"/>
    <w:rsid w:val="00F1033F"/>
    <w:rsid w:val="00F10F73"/>
    <w:rsid w:val="00F11767"/>
    <w:rsid w:val="00F121D0"/>
    <w:rsid w:val="00F12EBC"/>
    <w:rsid w:val="00F13075"/>
    <w:rsid w:val="00F13BCF"/>
    <w:rsid w:val="00F144D7"/>
    <w:rsid w:val="00F15201"/>
    <w:rsid w:val="00F15968"/>
    <w:rsid w:val="00F1618C"/>
    <w:rsid w:val="00F16215"/>
    <w:rsid w:val="00F16AC6"/>
    <w:rsid w:val="00F17438"/>
    <w:rsid w:val="00F226D3"/>
    <w:rsid w:val="00F229FB"/>
    <w:rsid w:val="00F2310D"/>
    <w:rsid w:val="00F23973"/>
    <w:rsid w:val="00F23CB6"/>
    <w:rsid w:val="00F240C5"/>
    <w:rsid w:val="00F2465E"/>
    <w:rsid w:val="00F25B19"/>
    <w:rsid w:val="00F277BC"/>
    <w:rsid w:val="00F3025F"/>
    <w:rsid w:val="00F327EB"/>
    <w:rsid w:val="00F3297C"/>
    <w:rsid w:val="00F334EB"/>
    <w:rsid w:val="00F33A24"/>
    <w:rsid w:val="00F361FB"/>
    <w:rsid w:val="00F36BA5"/>
    <w:rsid w:val="00F3723F"/>
    <w:rsid w:val="00F378F5"/>
    <w:rsid w:val="00F37931"/>
    <w:rsid w:val="00F40E75"/>
    <w:rsid w:val="00F42256"/>
    <w:rsid w:val="00F427DB"/>
    <w:rsid w:val="00F42AFE"/>
    <w:rsid w:val="00F42B3B"/>
    <w:rsid w:val="00F43487"/>
    <w:rsid w:val="00F464D4"/>
    <w:rsid w:val="00F468D6"/>
    <w:rsid w:val="00F46F0A"/>
    <w:rsid w:val="00F47214"/>
    <w:rsid w:val="00F5092D"/>
    <w:rsid w:val="00F50D46"/>
    <w:rsid w:val="00F528CC"/>
    <w:rsid w:val="00F52C2C"/>
    <w:rsid w:val="00F52CA3"/>
    <w:rsid w:val="00F52FDA"/>
    <w:rsid w:val="00F54A3D"/>
    <w:rsid w:val="00F54F64"/>
    <w:rsid w:val="00F556BB"/>
    <w:rsid w:val="00F610CF"/>
    <w:rsid w:val="00F62829"/>
    <w:rsid w:val="00F6364E"/>
    <w:rsid w:val="00F63839"/>
    <w:rsid w:val="00F639AF"/>
    <w:rsid w:val="00F64B8B"/>
    <w:rsid w:val="00F64CFF"/>
    <w:rsid w:val="00F64E6D"/>
    <w:rsid w:val="00F650E5"/>
    <w:rsid w:val="00F65CC8"/>
    <w:rsid w:val="00F6619F"/>
    <w:rsid w:val="00F7080E"/>
    <w:rsid w:val="00F70EDB"/>
    <w:rsid w:val="00F70FA3"/>
    <w:rsid w:val="00F7169B"/>
    <w:rsid w:val="00F722B2"/>
    <w:rsid w:val="00F72806"/>
    <w:rsid w:val="00F72AF0"/>
    <w:rsid w:val="00F72BB3"/>
    <w:rsid w:val="00F75259"/>
    <w:rsid w:val="00F754D4"/>
    <w:rsid w:val="00F764C0"/>
    <w:rsid w:val="00F7687C"/>
    <w:rsid w:val="00F76A98"/>
    <w:rsid w:val="00F76EF9"/>
    <w:rsid w:val="00F8022B"/>
    <w:rsid w:val="00F83465"/>
    <w:rsid w:val="00F8361E"/>
    <w:rsid w:val="00F83A08"/>
    <w:rsid w:val="00F8545F"/>
    <w:rsid w:val="00F8563D"/>
    <w:rsid w:val="00F8593A"/>
    <w:rsid w:val="00F85EFA"/>
    <w:rsid w:val="00F87DDD"/>
    <w:rsid w:val="00F87FA3"/>
    <w:rsid w:val="00F911A4"/>
    <w:rsid w:val="00F923C6"/>
    <w:rsid w:val="00F93F41"/>
    <w:rsid w:val="00F94599"/>
    <w:rsid w:val="00F9491E"/>
    <w:rsid w:val="00F95EA1"/>
    <w:rsid w:val="00F96B80"/>
    <w:rsid w:val="00F96F31"/>
    <w:rsid w:val="00F97CD3"/>
    <w:rsid w:val="00FA0777"/>
    <w:rsid w:val="00FA0EE8"/>
    <w:rsid w:val="00FA11D5"/>
    <w:rsid w:val="00FA17E7"/>
    <w:rsid w:val="00FA1880"/>
    <w:rsid w:val="00FA1C50"/>
    <w:rsid w:val="00FA1FBF"/>
    <w:rsid w:val="00FA28C8"/>
    <w:rsid w:val="00FA2A7E"/>
    <w:rsid w:val="00FA2CFA"/>
    <w:rsid w:val="00FA3175"/>
    <w:rsid w:val="00FA41D3"/>
    <w:rsid w:val="00FA50C8"/>
    <w:rsid w:val="00FA7925"/>
    <w:rsid w:val="00FA7E8C"/>
    <w:rsid w:val="00FA7F05"/>
    <w:rsid w:val="00FB2DAB"/>
    <w:rsid w:val="00FB3924"/>
    <w:rsid w:val="00FB4105"/>
    <w:rsid w:val="00FB4C90"/>
    <w:rsid w:val="00FB62F3"/>
    <w:rsid w:val="00FB63B6"/>
    <w:rsid w:val="00FC030C"/>
    <w:rsid w:val="00FC0BBA"/>
    <w:rsid w:val="00FC11D1"/>
    <w:rsid w:val="00FC1413"/>
    <w:rsid w:val="00FC14A6"/>
    <w:rsid w:val="00FC166C"/>
    <w:rsid w:val="00FC1E37"/>
    <w:rsid w:val="00FC3365"/>
    <w:rsid w:val="00FC41DC"/>
    <w:rsid w:val="00FC49E8"/>
    <w:rsid w:val="00FC6170"/>
    <w:rsid w:val="00FC675A"/>
    <w:rsid w:val="00FC6D3B"/>
    <w:rsid w:val="00FC7E94"/>
    <w:rsid w:val="00FC7FFB"/>
    <w:rsid w:val="00FD010A"/>
    <w:rsid w:val="00FD073E"/>
    <w:rsid w:val="00FD107C"/>
    <w:rsid w:val="00FD11EE"/>
    <w:rsid w:val="00FD1AA4"/>
    <w:rsid w:val="00FD1B7D"/>
    <w:rsid w:val="00FD283F"/>
    <w:rsid w:val="00FD38F1"/>
    <w:rsid w:val="00FD43EE"/>
    <w:rsid w:val="00FD4CA5"/>
    <w:rsid w:val="00FD5ACE"/>
    <w:rsid w:val="00FD5B65"/>
    <w:rsid w:val="00FD649C"/>
    <w:rsid w:val="00FD72C0"/>
    <w:rsid w:val="00FE0D4D"/>
    <w:rsid w:val="00FE16B8"/>
    <w:rsid w:val="00FE17DB"/>
    <w:rsid w:val="00FE198C"/>
    <w:rsid w:val="00FE1D53"/>
    <w:rsid w:val="00FE25A3"/>
    <w:rsid w:val="00FE2CBF"/>
    <w:rsid w:val="00FE4565"/>
    <w:rsid w:val="00FE489C"/>
    <w:rsid w:val="00FE4DEE"/>
    <w:rsid w:val="00FE4E34"/>
    <w:rsid w:val="00FE5D01"/>
    <w:rsid w:val="00FE60FB"/>
    <w:rsid w:val="00FE648A"/>
    <w:rsid w:val="00FE6F87"/>
    <w:rsid w:val="00FE7A96"/>
    <w:rsid w:val="00FF1CED"/>
    <w:rsid w:val="00FF1D4E"/>
    <w:rsid w:val="00FF33FB"/>
    <w:rsid w:val="00FF6339"/>
    <w:rsid w:val="00FF7D35"/>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4887"/>
    <w:pPr>
      <w:suppressAutoHyphens/>
      <w:overflowPunct w:val="0"/>
      <w:autoSpaceDE w:val="0"/>
      <w:spacing w:after="180"/>
      <w:textAlignment w:val="baseline"/>
    </w:pPr>
    <w:rPr>
      <w:lang w:val="en-GB"/>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Heading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
    <w:next w:val="Normal"/>
    <w:qFormat/>
    <w:pPr>
      <w:numPr>
        <w:ilvl w:val="1"/>
        <w:numId w:val="1"/>
      </w:numPr>
      <w:suppressAutoHyphens/>
      <w:spacing w:before="280" w:after="100"/>
      <w:outlineLvl w:val="1"/>
    </w:pPr>
    <w:rPr>
      <w:rFonts w:ascii="Arial" w:eastAsia="Arial" w:hAnsi="Arial" w:cs="Arial"/>
      <w:sz w:val="32"/>
      <w:lang w:val="en-GB"/>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1.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0"/>
        <w:numId w:val="10"/>
      </w:numPr>
      <w:outlineLvl w:val="4"/>
    </w:pPr>
    <w:rPr>
      <w:sz w:val="22"/>
    </w:rPr>
  </w:style>
  <w:style w:type="paragraph" w:styleId="Heading6">
    <w:name w:val="heading 6"/>
    <w:basedOn w:val="H6"/>
    <w:next w:val="Normal"/>
    <w:qFormat/>
    <w:pPr>
      <w:numPr>
        <w:numId w:val="5"/>
      </w:numPr>
      <w:ind w:left="1985" w:hanging="1985"/>
      <w:outlineLvl w:val="5"/>
    </w:pPr>
  </w:style>
  <w:style w:type="paragraph" w:styleId="Heading7">
    <w:name w:val="heading 7"/>
    <w:basedOn w:val="H6"/>
    <w:next w:val="Normal"/>
    <w:qFormat/>
    <w:pPr>
      <w:numPr>
        <w:ilvl w:val="6"/>
        <w:numId w:val="1"/>
      </w:numPr>
      <w:tabs>
        <w:tab w:val="left" w:pos="1499"/>
      </w:tabs>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
    <w:name w:val="标题 1 字符"/>
    <w:rPr>
      <w:rFonts w:ascii="Arial" w:eastAsia="Arial" w:hAnsi="Arial" w:cs="Arial"/>
      <w:sz w:val="36"/>
      <w:lang w:val="en-GB"/>
    </w:rPr>
  </w:style>
  <w:style w:type="character" w:customStyle="1" w:styleId="2">
    <w:name w:val="标题 2 字符"/>
    <w:rPr>
      <w:rFonts w:ascii="Arial" w:eastAsia="Arial" w:hAnsi="Arial" w:cs="Arial"/>
      <w:sz w:val="32"/>
      <w:lang w:val="en-GB"/>
    </w:rPr>
  </w:style>
  <w:style w:type="character" w:customStyle="1" w:styleId="3">
    <w:name w:val="标题 3 字符"/>
    <w:rPr>
      <w:rFonts w:ascii="Arial" w:eastAsia="Arial" w:hAnsi="Arial" w:cs="Arial"/>
      <w:sz w:val="28"/>
      <w:lang w:val="en-GB"/>
    </w:rPr>
  </w:style>
  <w:style w:type="character" w:customStyle="1" w:styleId="4">
    <w:name w:val="标题 4 字符"/>
    <w:rPr>
      <w:rFonts w:ascii="Arial" w:eastAsia="Arial" w:hAnsi="Arial" w:cs="Arial"/>
      <w:sz w:val="24"/>
      <w:lang w:val="en-GB"/>
    </w:rPr>
  </w:style>
  <w:style w:type="character" w:customStyle="1" w:styleId="ZGSM">
    <w:name w:val="ZGSM"/>
  </w:style>
  <w:style w:type="character" w:customStyle="1" w:styleId="a1">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character" w:customStyle="1" w:styleId="a2">
    <w:name w:val="正文文本 字符"/>
    <w:rPr>
      <w:lang w:val="en-GB"/>
    </w:rPr>
  </w:style>
  <w:style w:type="character" w:styleId="PageNumber">
    <w:name w:val="page number"/>
    <w:basedOn w:val="DefaultParagraphFont"/>
  </w:style>
  <w:style w:type="character" w:styleId="CommentReference">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4">
    <w:name w:val="文档结构图 字符"/>
    <w:rPr>
      <w:rFonts w:ascii="Tahoma" w:eastAsia="Times New Roman" w:hAnsi="Tahoma" w:cs="Tahoma"/>
      <w:shd w:val="clear" w:color="auto" w:fill="000080"/>
      <w:lang w:val="en-GB"/>
    </w:rPr>
  </w:style>
  <w:style w:type="character" w:customStyle="1" w:styleId="a5">
    <w:name w:val="纯文本 字符"/>
    <w:rPr>
      <w:rFonts w:ascii="Courier New" w:eastAsia="Times New Roman" w:hAnsi="Courier New" w:cs="Courier New"/>
      <w:lang w:val="nb-NO"/>
    </w:rPr>
  </w:style>
  <w:style w:type="character" w:customStyle="1" w:styleId="a6">
    <w:name w:val="批注文字 字符"/>
    <w:uiPriority w:val="99"/>
    <w:rPr>
      <w:rFonts w:ascii="–¾’©" w:eastAsia="–¾’©" w:hAnsi="–¾’©" w:cs="–¾’©"/>
      <w:sz w:val="24"/>
      <w:lang w:val="en-GB"/>
    </w:rPr>
  </w:style>
  <w:style w:type="character" w:customStyle="1" w:styleId="a7">
    <w:name w:val="批注框文本 字符"/>
    <w:rPr>
      <w:rFonts w:ascii="Tahoma" w:eastAsia="Times New Roman" w:hAnsi="Tahoma" w:cs="Tahoma"/>
      <w:sz w:val="16"/>
      <w:szCs w:val="16"/>
      <w:lang w:val="en-GB"/>
    </w:rPr>
  </w:style>
  <w:style w:type="character" w:customStyle="1" w:styleId="msoins0">
    <w:name w:val="msoins"/>
    <w:basedOn w:val="DefaultParagraphFon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0">
    <w:name w:val="正文文本缩进 2 字符"/>
    <w:rPr>
      <w:lang w:val="en-GB"/>
    </w:rPr>
  </w:style>
  <w:style w:type="character" w:styleId="Strong">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8">
    <w:name w:val="尾注文本 字符"/>
    <w:rPr>
      <w:rFonts w:eastAsia="宋体"/>
      <w:lang w:val="en-GB"/>
    </w:rPr>
  </w:style>
  <w:style w:type="character" w:customStyle="1" w:styleId="a9">
    <w:name w:val="尾注符"/>
    <w:rPr>
      <w:vertAlign w:val="superscript"/>
    </w:rPr>
  </w:style>
  <w:style w:type="character" w:customStyle="1" w:styleId="btChar3">
    <w:name w:val="bt Char3"/>
    <w:rPr>
      <w:lang w:val="en-GB" w:eastAsia="ja-JP" w:bidi="ar-SA"/>
    </w:rPr>
  </w:style>
  <w:style w:type="character" w:customStyle="1" w:styleId="aa">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b">
    <w:name w:val="日期 字符"/>
    <w:rPr>
      <w:rFonts w:eastAsia="宋体"/>
      <w:lang w:val="en-GB"/>
    </w:rPr>
  </w:style>
  <w:style w:type="character" w:customStyle="1" w:styleId="ac">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DefaultParagraphFont"/>
  </w:style>
  <w:style w:type="character" w:customStyle="1" w:styleId="B1Zchn">
    <w:name w:val="B1 Zchn"/>
    <w:qFormat/>
    <w:rPr>
      <w:lang w:val="x-none"/>
    </w:rPr>
  </w:style>
  <w:style w:type="character" w:customStyle="1" w:styleId="ad">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e">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PlaceholderText">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
    <w:name w:val="标题样式"/>
    <w:basedOn w:val="Normal"/>
    <w:next w:val="Normal"/>
    <w:pPr>
      <w:spacing w:before="240" w:after="60"/>
    </w:pPr>
    <w:rPr>
      <w:rFonts w:ascii="Courier New" w:hAnsi="Courier New" w:cs="Courier New"/>
      <w:lang w:val="nb-NO"/>
    </w:rPr>
  </w:style>
  <w:style w:type="paragraph" w:styleId="BodyText">
    <w:name w:val="Body Text"/>
    <w:basedOn w:val="Normal"/>
  </w:style>
  <w:style w:type="paragraph" w:styleId="List">
    <w:name w:val="List"/>
    <w:basedOn w:val="Normal"/>
    <w:pPr>
      <w:ind w:left="568" w:hanging="284"/>
    </w:pPr>
  </w:style>
  <w:style w:type="paragraph" w:styleId="Caption">
    <w:name w:val="caption"/>
    <w:aliases w:val="cap,cap Char,Caption Char1 Char,cap Char Char1,Caption Char Char1 Char,3GPP Caption Table,Caption Char,CaptionTable,cap1,cap2,cap11,Légende-figure,Légende-figure Char,Beschrifubg,Beschriftung Char,label,cap11 Char,cap11 Char Char Char,captions"/>
    <w:basedOn w:val="Normal"/>
    <w:qFormat/>
    <w:pPr>
      <w:suppressLineNumbers/>
      <w:spacing w:before="120" w:after="120"/>
    </w:pPr>
    <w:rPr>
      <w:rFonts w:cs="Lucida Sans"/>
      <w:i/>
      <w:iCs/>
      <w:sz w:val="24"/>
      <w:szCs w:val="24"/>
    </w:rPr>
  </w:style>
  <w:style w:type="paragraph" w:customStyle="1" w:styleId="af0">
    <w:name w:val="索引"/>
    <w:basedOn w:val="Normal"/>
    <w:pPr>
      <w:suppressLineNumbers/>
    </w:pPr>
    <w:rPr>
      <w:rFonts w:cs="Lucida Sans"/>
    </w:rPr>
  </w:style>
  <w:style w:type="paragraph" w:customStyle="1" w:styleId="H6">
    <w:name w:val="H6"/>
    <w:basedOn w:val="Heading5"/>
    <w:next w:val="Normal"/>
    <w:pPr>
      <w:ind w:left="1985" w:hanging="1985"/>
    </w:pPr>
    <w:rPr>
      <w:sz w:val="20"/>
    </w:rPr>
  </w:style>
  <w:style w:type="paragraph" w:customStyle="1" w:styleId="CharChar24">
    <w:name w:val="Char Char24"/>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pPr>
      <w:keepLines/>
      <w:tabs>
        <w:tab w:val="center" w:pos="4536"/>
        <w:tab w:val="right" w:pos="9072"/>
      </w:tabs>
    </w:pPr>
    <w:rPr>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pPr>
      <w:keepLines/>
    </w:pPr>
  </w:style>
  <w:style w:type="paragraph" w:styleId="Index2">
    <w:name w:val="index 2"/>
    <w:basedOn w:val="Index1"/>
    <w:pPr>
      <w:ind w:left="284"/>
    </w:pPr>
  </w:style>
  <w:style w:type="paragraph" w:customStyle="1" w:styleId="TT">
    <w:name w:val="TT"/>
    <w:basedOn w:val="Heading1"/>
    <w:next w:val="Normal"/>
    <w:pPr>
      <w:numPr>
        <w:numId w:val="0"/>
      </w:numPr>
    </w:pPr>
  </w:style>
  <w:style w:type="paragraph" w:styleId="Footer">
    <w:name w:val="footer"/>
    <w:basedOn w:val="Header"/>
    <w:pPr>
      <w:jc w:val="center"/>
    </w:pPr>
    <w:rPr>
      <w:i/>
    </w:rPr>
  </w:style>
  <w:style w:type="paragraph" w:styleId="FootnoteText">
    <w:name w:val="footnote text"/>
    <w:basedOn w:val="Normal"/>
    <w:pPr>
      <w:keepLines/>
      <w:ind w:left="454" w:hanging="454"/>
    </w:pPr>
    <w:rPr>
      <w:sz w:val="16"/>
    </w:rPr>
  </w:style>
  <w:style w:type="paragraph" w:customStyle="1" w:styleId="contribution">
    <w:name w:val="contribution"/>
    <w:basedOn w:val="Heading1"/>
    <w:pPr>
      <w:numPr>
        <w:numId w:val="0"/>
      </w:numPr>
      <w:tabs>
        <w:tab w:val="left" w:pos="45"/>
      </w:tabs>
      <w:ind w:left="405" w:hanging="405"/>
    </w:p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Normal"/>
    <w:qFormat/>
    <w:pPr>
      <w:keepNext/>
      <w:keepLines/>
      <w:spacing w:after="0"/>
    </w:pPr>
    <w:rPr>
      <w:rFonts w:ascii="Arial" w:hAnsi="Arial" w:cs="Arial"/>
      <w:sz w:val="18"/>
    </w:rPr>
  </w:style>
  <w:style w:type="paragraph" w:customStyle="1" w:styleId="TAR">
    <w:name w:val="TAR"/>
    <w:basedOn w:val="TAL0"/>
    <w:pPr>
      <w:jc w:val="right"/>
    </w:pPr>
  </w:style>
  <w:style w:type="paragraph" w:styleId="ListNumber">
    <w:name w:val="List Number"/>
    <w:basedOn w:val="List"/>
    <w:pPr>
      <w:numPr>
        <w:numId w:val="14"/>
      </w:numPr>
    </w:pPr>
  </w:style>
  <w:style w:type="paragraph" w:styleId="ListNumber2">
    <w:name w:val="List Number 2"/>
    <w:basedOn w:val="ListNumber"/>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List"/>
    <w:pPr>
      <w:numPr>
        <w:numId w:val="16"/>
      </w:numPr>
    </w:pPr>
  </w:style>
  <w:style w:type="paragraph" w:styleId="ListBullet2">
    <w:name w:val="List Bullet 2"/>
    <w:basedOn w:val="ListBullet"/>
    <w:pPr>
      <w:numPr>
        <w:numId w:val="17"/>
      </w:numPr>
      <w:ind w:left="851" w:hanging="284"/>
    </w:pPr>
  </w:style>
  <w:style w:type="paragraph" w:customStyle="1" w:styleId="EditorsNote">
    <w:name w:val="Editor's Note"/>
    <w:basedOn w:val="NO"/>
    <w:rPr>
      <w:color w:val="FF0000"/>
    </w:rPr>
  </w:style>
  <w:style w:type="paragraph" w:customStyle="1" w:styleId="TH">
    <w:name w:val="TH"/>
    <w:basedOn w:val="Normal"/>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rPr>
      <w:i w:val="0"/>
      <w:sz w:val="40"/>
    </w:rPr>
  </w:style>
  <w:style w:type="paragraph" w:customStyle="1" w:styleId="ZV">
    <w:name w:val="ZV"/>
    <w:basedOn w:val="ZU"/>
  </w:style>
  <w:style w:type="paragraph" w:styleId="IndexHeading">
    <w:name w:val="index heading"/>
    <w:basedOn w:val="Normal"/>
    <w:next w:val="Normal"/>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Normal"/>
    <w:next w:val="Normal"/>
    <w:pPr>
      <w:spacing w:before="120" w:after="120"/>
    </w:pPr>
    <w:rPr>
      <w:b/>
    </w:rPr>
  </w:style>
  <w:style w:type="paragraph" w:styleId="DocumentMap">
    <w:name w:val="Document Map"/>
    <w:basedOn w:val="Normal"/>
    <w:pPr>
      <w:shd w:val="clear" w:color="auto" w:fill="000080"/>
    </w:pPr>
    <w:rPr>
      <w:rFonts w:ascii="Tahoma" w:hAnsi="Tahoma" w:cs="Tahoma"/>
    </w:rPr>
  </w:style>
  <w:style w:type="paragraph" w:styleId="PlainText">
    <w:name w:val="Plain Text"/>
    <w:basedOn w:val="Normal"/>
    <w:rPr>
      <w:rFonts w:ascii="Courier New" w:hAnsi="Courier New" w:cs="Courier New"/>
      <w:lang w:val="nb-NO"/>
    </w:rPr>
  </w:style>
  <w:style w:type="paragraph" w:styleId="BodyTextIndent">
    <w:name w:val="Body Text Indent"/>
    <w:basedOn w:val="Normal"/>
    <w:pPr>
      <w:widowControl w:val="0"/>
      <w:ind w:left="210"/>
      <w:jc w:val="both"/>
    </w:pPr>
    <w:rPr>
      <w:kern w:val="2"/>
      <w:sz w:val="21"/>
    </w:rPr>
  </w:style>
  <w:style w:type="paragraph" w:styleId="TableofFigures">
    <w:name w:val="table of figures"/>
    <w:basedOn w:val="Normal"/>
    <w:next w:val="Normal"/>
    <w:pPr>
      <w:ind w:left="400" w:hanging="400"/>
      <w:jc w:val="center"/>
    </w:pPr>
    <w:rPr>
      <w:b/>
    </w:rPr>
  </w:style>
  <w:style w:type="paragraph" w:styleId="BodyText2">
    <w:name w:val="Body Text 2"/>
    <w:basedOn w:val="Normal"/>
    <w:rPr>
      <w:i/>
    </w:rPr>
  </w:style>
  <w:style w:type="paragraph" w:styleId="BodyTextIndent3">
    <w:name w:val="Body Text Indent 3"/>
    <w:basedOn w:val="Normal"/>
    <w:pPr>
      <w:ind w:left="1080"/>
    </w:pPr>
  </w:style>
  <w:style w:type="paragraph" w:styleId="CommentText">
    <w:name w:val="annotation text"/>
    <w:basedOn w:val="Normal"/>
    <w:uiPriority w:val="99"/>
    <w:pPr>
      <w:widowControl w:val="0"/>
      <w:spacing w:line="360" w:lineRule="atLeast"/>
    </w:pPr>
    <w:rPr>
      <w:rFonts w:ascii="–¾’©" w:eastAsia="–¾’©" w:hAnsi="–¾’©" w:cs="–¾’©"/>
      <w:sz w:val="24"/>
    </w:rPr>
  </w:style>
  <w:style w:type="paragraph" w:styleId="BodyText3">
    <w:name w:val="Body Text 3"/>
    <w:basedOn w:val="Normal"/>
    <w:pPr>
      <w:keepNext/>
      <w:keepLines/>
    </w:pPr>
    <w:rPr>
      <w:rFonts w:eastAsia="Osaka"/>
      <w:color w:val="000000"/>
    </w:rPr>
  </w:style>
  <w:style w:type="paragraph" w:styleId="BalloonText">
    <w:name w:val="Balloon Text"/>
    <w:basedOn w:val="Normal"/>
    <w:rPr>
      <w:rFonts w:ascii="Tahoma" w:hAnsi="Tahoma" w:cs="Tahoma"/>
      <w:sz w:val="16"/>
      <w:szCs w:val="16"/>
    </w:rPr>
  </w:style>
  <w:style w:type="paragraph" w:styleId="CommentSubject">
    <w:name w:val="annotation subject"/>
    <w:basedOn w:val="CommentText"/>
    <w:next w:val="CommentTex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Normal"/>
    <w:pPr>
      <w:overflowPunct/>
      <w:autoSpaceDE/>
      <w:textAlignment w:val="auto"/>
    </w:pPr>
    <w:rPr>
      <w:i/>
      <w:color w:val="0000FF"/>
    </w:rPr>
  </w:style>
  <w:style w:type="paragraph" w:customStyle="1" w:styleId="MTDisplayEquation">
    <w:name w:val="MTDisplayEquation"/>
    <w:basedOn w:val="Normal"/>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Normal"/>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Heading40">
    <w:name w:val="Heading4"/>
    <w:basedOn w:val="Heading3"/>
    <w:pPr>
      <w:numPr>
        <w:ilvl w:val="0"/>
        <w:numId w:val="0"/>
      </w:numPr>
    </w:pPr>
  </w:style>
  <w:style w:type="paragraph" w:customStyle="1" w:styleId="af1">
    <w:name w:val="样式 页眉"/>
    <w:basedOn w:val="Header"/>
    <w:rPr>
      <w:rFonts w:eastAsia="Arial"/>
      <w:bCs/>
      <w:sz w:val="22"/>
    </w:rPr>
  </w:style>
  <w:style w:type="paragraph" w:customStyle="1" w:styleId="a">
    <w:name w:val="表格题注"/>
    <w:next w:val="Normal"/>
    <w:pPr>
      <w:numPr>
        <w:numId w:val="8"/>
      </w:numPr>
      <w:suppressAutoHyphens/>
      <w:spacing w:before="50" w:after="50"/>
      <w:jc w:val="center"/>
    </w:pPr>
    <w:rPr>
      <w:b/>
      <w:lang w:val="en-GB"/>
    </w:rPr>
  </w:style>
  <w:style w:type="paragraph" w:customStyle="1" w:styleId="a0">
    <w:name w:val="插图题注"/>
    <w:next w:val="Normal"/>
    <w:pPr>
      <w:numPr>
        <w:numId w:val="9"/>
      </w:numPr>
      <w:suppressAutoHyphens/>
      <w:jc w:val="center"/>
    </w:pPr>
    <w:rPr>
      <w:b/>
      <w:lang w:val="en-GB"/>
    </w:rPr>
  </w:style>
  <w:style w:type="paragraph" w:customStyle="1" w:styleId="B10">
    <w:name w:val="B1"/>
    <w:basedOn w:val="List"/>
    <w:qFormat/>
  </w:style>
  <w:style w:type="paragraph" w:customStyle="1" w:styleId="EX">
    <w:name w:val="EX"/>
    <w:basedOn w:val="Normal"/>
    <w:pPr>
      <w:keepLines/>
      <w:ind w:left="1702" w:hanging="1418"/>
    </w:pPr>
    <w:rPr>
      <w:lang w:eastAsia="ja-JP"/>
    </w:rPr>
  </w:style>
  <w:style w:type="paragraph" w:customStyle="1" w:styleId="CharChar1">
    <w:name w:val="Char Char1"/>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List2"/>
    <w:qFormat/>
    <w:pPr>
      <w:overflowPunct/>
      <w:autoSpaceDE/>
      <w:textAlignment w:val="auto"/>
    </w:pPr>
    <w:rPr>
      <w:rFonts w:eastAsia="MS Mincho"/>
    </w:rPr>
  </w:style>
  <w:style w:type="paragraph" w:customStyle="1" w:styleId="CouvRecTitle">
    <w:name w:val="Couv Rec Title"/>
    <w:basedOn w:val="Normal"/>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Normal"/>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TableText">
    <w:name w:val="TableText"/>
    <w:basedOn w:val="BodyTextIndent"/>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2">
    <w:name w:val="列出段落"/>
    <w:basedOn w:val="Normal"/>
    <w:pPr>
      <w:ind w:left="720"/>
      <w:contextualSpacing/>
    </w:pPr>
  </w:style>
  <w:style w:type="paragraph" w:styleId="NormalWeb">
    <w:name w:val="Normal (Web)"/>
    <w:basedOn w:val="Normal"/>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3">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1">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0">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0">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0">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Revision">
    <w:name w:val="Revision"/>
    <w:pPr>
      <w:suppressAutoHyphens/>
    </w:pPr>
    <w:rPr>
      <w:rFonts w:eastAsia="Batang"/>
      <w:lang w:val="en-GB"/>
    </w:rPr>
  </w:style>
  <w:style w:type="paragraph" w:styleId="BodyTextIndent2">
    <w:name w:val="Body Text Indent 2"/>
    <w:basedOn w:val="Normal"/>
    <w:pPr>
      <w:ind w:left="400" w:hanging="200"/>
    </w:pPr>
    <w:rPr>
      <w:rFonts w:eastAsia="MS Mincho"/>
    </w:rPr>
  </w:style>
  <w:style w:type="paragraph" w:customStyle="1" w:styleId="WW-0">
    <w:name w:val="WW-正文缩进"/>
    <w:basedOn w:val="Normal"/>
    <w:pPr>
      <w:overflowPunct/>
      <w:autoSpaceDE/>
      <w:spacing w:after="0"/>
      <w:ind w:left="851"/>
      <w:textAlignment w:val="auto"/>
    </w:pPr>
    <w:rPr>
      <w:rFonts w:eastAsia="MS Mincho"/>
      <w:lang w:val="it-IT"/>
    </w:rPr>
  </w:style>
  <w:style w:type="paragraph" w:styleId="ListNumber5">
    <w:name w:val="List Number 5"/>
    <w:basedOn w:val="Normal"/>
    <w:pPr>
      <w:tabs>
        <w:tab w:val="left" w:pos="851"/>
        <w:tab w:val="left" w:pos="1800"/>
      </w:tabs>
      <w:ind w:left="1800" w:hanging="851"/>
    </w:pPr>
    <w:rPr>
      <w:rFonts w:eastAsia="MS Mincho"/>
    </w:rPr>
  </w:style>
  <w:style w:type="paragraph" w:styleId="ListNumber3">
    <w:name w:val="List Number 3"/>
    <w:basedOn w:val="Normal"/>
    <w:pPr>
      <w:numPr>
        <w:numId w:val="4"/>
      </w:numPr>
      <w:tabs>
        <w:tab w:val="left" w:pos="926"/>
      </w:tabs>
      <w:ind w:left="926" w:firstLine="0"/>
    </w:pPr>
    <w:rPr>
      <w:rFonts w:eastAsia="MS Mincho"/>
    </w:rPr>
  </w:style>
  <w:style w:type="paragraph" w:styleId="ListNumber4">
    <w:name w:val="List Number 4"/>
    <w:basedOn w:val="Normal"/>
    <w:pPr>
      <w:numPr>
        <w:numId w:val="7"/>
      </w:numPr>
      <w:tabs>
        <w:tab w:val="left" w:pos="1209"/>
      </w:tabs>
      <w:ind w:left="1209" w:firstLine="0"/>
    </w:pPr>
    <w:rPr>
      <w:rFonts w:eastAsia="MS Mincho"/>
    </w:rPr>
  </w:style>
  <w:style w:type="paragraph" w:customStyle="1" w:styleId="11">
    <w:name w:val="修订1"/>
    <w:pPr>
      <w:suppressAutoHyphens/>
    </w:pPr>
    <w:rPr>
      <w:rFonts w:eastAsia="Batang"/>
      <w:lang w:val="en-GB"/>
    </w:rPr>
  </w:style>
  <w:style w:type="paragraph" w:styleId="EndnoteText">
    <w:name w:val="endnote text"/>
    <w:basedOn w:val="Normal"/>
    <w:pPr>
      <w:overflowPunct/>
      <w:autoSpaceDE/>
      <w:snapToGrid w:val="0"/>
      <w:textAlignment w:val="auto"/>
    </w:pPr>
  </w:style>
  <w:style w:type="paragraph" w:customStyle="1" w:styleId="FL">
    <w:name w:val="FL"/>
    <w:basedOn w:val="Normal"/>
    <w:pPr>
      <w:keepNext/>
      <w:keepLines/>
      <w:spacing w:before="60"/>
      <w:jc w:val="center"/>
    </w:pPr>
    <w:rPr>
      <w:rFonts w:ascii="Arial" w:hAnsi="Arial" w:cs="Arial"/>
      <w:b/>
    </w:rPr>
  </w:style>
  <w:style w:type="paragraph" w:styleId="Date">
    <w:name w:val="Date"/>
    <w:basedOn w:val="Normal"/>
    <w:next w:val="Normal"/>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Normal"/>
    <w:pPr>
      <w:ind w:left="851"/>
    </w:pPr>
    <w:rPr>
      <w:lang w:eastAsia="ja-JP"/>
    </w:rPr>
  </w:style>
  <w:style w:type="paragraph" w:customStyle="1" w:styleId="INDENT2">
    <w:name w:val="INDENT2"/>
    <w:basedOn w:val="Normal"/>
    <w:pPr>
      <w:numPr>
        <w:numId w:val="18"/>
      </w:num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Normal"/>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Normal"/>
    <w:pPr>
      <w:tabs>
        <w:tab w:val="left" w:pos="1418"/>
      </w:tabs>
      <w:spacing w:after="120"/>
    </w:pPr>
    <w:rPr>
      <w:rFonts w:ascii="Arial" w:eastAsia="MS Mincho" w:hAnsi="Arial" w:cs="Arial"/>
      <w:sz w:val="24"/>
      <w:lang w:val="fr-FR"/>
    </w:rPr>
  </w:style>
  <w:style w:type="paragraph" w:customStyle="1" w:styleId="p20">
    <w:name w:val="p20"/>
    <w:basedOn w:val="Normal"/>
    <w:pPr>
      <w:overflowPunct/>
      <w:autoSpaceDE/>
      <w:snapToGrid w:val="0"/>
      <w:spacing w:after="0"/>
    </w:pPr>
    <w:rPr>
      <w:rFonts w:ascii="Arial" w:hAnsi="Arial" w:cs="Arial"/>
      <w:sz w:val="18"/>
      <w:szCs w:val="18"/>
      <w:lang w:val="en-US"/>
    </w:rPr>
  </w:style>
  <w:style w:type="paragraph" w:customStyle="1" w:styleId="ATC">
    <w:name w:val="ATC"/>
    <w:basedOn w:val="Normal"/>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Normal"/>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Heading1"/>
    <w:next w:val="Normal"/>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Normal"/>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Heading6"/>
    <w:pPr>
      <w:numPr>
        <w:numId w:val="0"/>
      </w:numPr>
      <w:spacing w:before="240" w:after="180"/>
      <w:ind w:left="1980" w:hanging="1980"/>
    </w:pPr>
    <w:rPr>
      <w:rFonts w:eastAsia="MS Mincho"/>
      <w:bCs/>
    </w:rPr>
  </w:style>
  <w:style w:type="paragraph" w:customStyle="1" w:styleId="StyleHeading6After9pt">
    <w:name w:val="Style Heading 6 + After:  9 pt"/>
    <w:basedOn w:val="Heading6"/>
    <w:pPr>
      <w:numPr>
        <w:numId w:val="0"/>
      </w:numPr>
      <w:spacing w:before="240" w:after="180"/>
    </w:pPr>
    <w:rPr>
      <w:rFonts w:eastAsia="MS Mincho"/>
      <w:bCs/>
    </w:rPr>
  </w:style>
  <w:style w:type="paragraph" w:customStyle="1" w:styleId="af4">
    <w:name w:val="吹き出し"/>
    <w:basedOn w:val="Normal"/>
    <w:pPr>
      <w:overflowPunct/>
      <w:autoSpaceDE/>
      <w:textAlignment w:val="auto"/>
    </w:pPr>
    <w:rPr>
      <w:rFonts w:ascii="Tahoma" w:eastAsia="MS Mincho" w:hAnsi="Tahoma" w:cs="Tahoma"/>
      <w:sz w:val="16"/>
      <w:szCs w:val="16"/>
    </w:rPr>
  </w:style>
  <w:style w:type="paragraph" w:customStyle="1" w:styleId="JK-text-simpledoc">
    <w:name w:val="JK - text - simple doc"/>
    <w:basedOn w:val="BodyTex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Normal"/>
    <w:pPr>
      <w:overflowPunct/>
      <w:autoSpaceDE/>
      <w:spacing w:before="280" w:after="280"/>
      <w:textAlignment w:val="auto"/>
    </w:pPr>
    <w:rPr>
      <w:sz w:val="24"/>
      <w:szCs w:val="24"/>
      <w:lang w:val="en-US"/>
    </w:rPr>
  </w:style>
  <w:style w:type="paragraph" w:customStyle="1" w:styleId="12">
    <w:name w:val="吹き出し1"/>
    <w:basedOn w:val="Normal"/>
    <w:pPr>
      <w:overflowPunct/>
      <w:autoSpaceDE/>
      <w:textAlignment w:val="auto"/>
    </w:pPr>
    <w:rPr>
      <w:rFonts w:ascii="Tahoma" w:eastAsia="MS Mincho" w:hAnsi="Tahoma" w:cs="Tahoma"/>
      <w:sz w:val="16"/>
      <w:szCs w:val="16"/>
    </w:rPr>
  </w:style>
  <w:style w:type="paragraph" w:customStyle="1" w:styleId="22">
    <w:name w:val="吹き出し2"/>
    <w:basedOn w:val="Normal"/>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Normal"/>
    <w:next w:val="Normal"/>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3">
    <w:name w:val="题注1"/>
    <w:basedOn w:val="Normal"/>
    <w:next w:val="Normal"/>
    <w:pPr>
      <w:spacing w:before="120" w:after="120"/>
    </w:pPr>
    <w:rPr>
      <w:rFonts w:eastAsia="MS Mincho"/>
      <w:b/>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WP">
    <w:name w:val="WP"/>
    <w:basedOn w:val="Normal"/>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Footer"/>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14">
    <w:name w:val="图表目录1"/>
    <w:basedOn w:val="Normal"/>
    <w:next w:val="Normal"/>
    <w:pPr>
      <w:ind w:left="400" w:hanging="400"/>
      <w:jc w:val="center"/>
    </w:pPr>
    <w:rPr>
      <w:rFonts w:eastAsia="MS Mincho"/>
      <w:b/>
    </w:rPr>
  </w:style>
  <w:style w:type="paragraph" w:customStyle="1" w:styleId="table">
    <w:name w:val="table"/>
    <w:basedOn w:val="Normal"/>
    <w:next w:val="Normal"/>
    <w:pPr>
      <w:spacing w:after="0"/>
      <w:jc w:val="center"/>
    </w:pPr>
    <w:rPr>
      <w:rFonts w:eastAsia="MS Mincho"/>
      <w:lang w:val="en-US"/>
    </w:rPr>
  </w:style>
  <w:style w:type="paragraph" w:customStyle="1" w:styleId="t2">
    <w:name w:val="t2"/>
    <w:basedOn w:val="Normal"/>
    <w:pPr>
      <w:spacing w:after="0"/>
    </w:pPr>
    <w:rPr>
      <w:rFonts w:eastAsia="MS Mincho"/>
    </w:rPr>
  </w:style>
  <w:style w:type="paragraph" w:customStyle="1" w:styleId="CommentNokia">
    <w:name w:val="Comment Nokia"/>
    <w:basedOn w:val="Normal"/>
    <w:pPr>
      <w:tabs>
        <w:tab w:val="left" w:pos="360"/>
      </w:tabs>
      <w:ind w:left="360" w:hanging="360"/>
    </w:pPr>
    <w:rPr>
      <w:rFonts w:eastAsia="MS Mincho"/>
      <w:sz w:val="22"/>
      <w:lang w:val="en-US"/>
    </w:rPr>
  </w:style>
  <w:style w:type="paragraph" w:customStyle="1" w:styleId="Copyright">
    <w:name w:val="Copyright"/>
    <w:basedOn w:val="Normal"/>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Heading1"/>
    <w:next w:val="Normal"/>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Normal"/>
    <w:pPr>
      <w:spacing w:before="120"/>
    </w:pPr>
    <w:rPr>
      <w:sz w:val="28"/>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Heading2"/>
    <w:next w:val="Normal"/>
    <w:pPr>
      <w:keepNext/>
      <w:keepLines/>
      <w:numPr>
        <w:ilvl w:val="0"/>
        <w:numId w:val="0"/>
      </w:numPr>
      <w:spacing w:before="120" w:after="180"/>
      <w:ind w:left="1134" w:hanging="1134"/>
    </w:pPr>
    <w:rPr>
      <w:rFonts w:eastAsia="MS Mincho"/>
      <w:sz w:val="28"/>
    </w:rPr>
  </w:style>
  <w:style w:type="paragraph" w:customStyle="1" w:styleId="Reference">
    <w:name w:val="Reference"/>
    <w:basedOn w:val="Normal"/>
    <w:pPr>
      <w:overflowPunct/>
      <w:autoSpaceDE/>
      <w:spacing w:after="0"/>
      <w:ind w:left="567" w:hanging="283"/>
      <w:textAlignment w:val="auto"/>
    </w:pPr>
    <w:rPr>
      <w:rFonts w:eastAsia="MS Mincho"/>
    </w:rPr>
  </w:style>
  <w:style w:type="paragraph" w:customStyle="1" w:styleId="Bullets">
    <w:name w:val="Bullets"/>
    <w:basedOn w:val="BodyText"/>
    <w:pPr>
      <w:widowControl w:val="0"/>
      <w:numPr>
        <w:numId w:val="19"/>
      </w:numPr>
      <w:spacing w:after="120"/>
    </w:pPr>
    <w:rPr>
      <w:rFonts w:eastAsia="MS Mincho"/>
    </w:rPr>
  </w:style>
  <w:style w:type="paragraph" w:customStyle="1" w:styleId="11BodyText">
    <w:name w:val="11 BodyText"/>
    <w:basedOn w:val="Normal"/>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Normal"/>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Normal"/>
    <w:pPr>
      <w:tabs>
        <w:tab w:val="left" w:pos="720"/>
      </w:tabs>
      <w:ind w:left="720" w:hanging="360"/>
    </w:pPr>
  </w:style>
  <w:style w:type="paragraph" w:customStyle="1" w:styleId="NormalArial">
    <w:name w:val="Normal + Arial"/>
    <w:basedOn w:val="Normal"/>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Normal"/>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Normal"/>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Normal"/>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Normal"/>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2"/>
    <w:pPr>
      <w:numPr>
        <w:numId w:val="6"/>
      </w:numPr>
      <w:overflowPunct/>
      <w:autoSpaceDE/>
      <w:spacing w:after="0"/>
      <w:textAlignment w:val="auto"/>
    </w:pPr>
    <w:rPr>
      <w:rFonts w:eastAsia="等线"/>
      <w:szCs w:val="24"/>
      <w:lang w:val="en-US"/>
    </w:rPr>
  </w:style>
  <w:style w:type="paragraph" w:styleId="TOCHeading">
    <w:name w:val="TOC Heading"/>
    <w:basedOn w:val="Heading1"/>
    <w:next w:val="Normal"/>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Normal"/>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Normal"/>
    <w:pPr>
      <w:overflowPunct/>
      <w:autoSpaceDE/>
      <w:spacing w:before="280" w:after="280"/>
      <w:textAlignment w:val="auto"/>
    </w:pPr>
    <w:rPr>
      <w:rFonts w:eastAsia="等线"/>
      <w:sz w:val="24"/>
      <w:szCs w:val="24"/>
      <w:lang w:val="en-US"/>
    </w:rPr>
  </w:style>
  <w:style w:type="paragraph" w:customStyle="1" w:styleId="text">
    <w:name w:val="text"/>
    <w:basedOn w:val="Normal"/>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Normal"/>
    <w:pPr>
      <w:overflowPunct/>
      <w:autoSpaceDE/>
      <w:spacing w:line="336" w:lineRule="auto"/>
      <w:ind w:firstLine="200"/>
      <w:jc w:val="both"/>
      <w:textAlignment w:val="auto"/>
    </w:pPr>
    <w:rPr>
      <w:rFonts w:eastAsia="Malgun Gothic" w:cs="Batang"/>
    </w:rPr>
  </w:style>
  <w:style w:type="paragraph" w:customStyle="1" w:styleId="tdoc">
    <w:name w:val="tdoc"/>
    <w:basedOn w:val="Normal"/>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Normal"/>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Normal"/>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Normal"/>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Normal"/>
    <w:pPr>
      <w:overflowPunct/>
      <w:autoSpaceDE/>
      <w:spacing w:after="0"/>
      <w:ind w:left="720"/>
      <w:contextualSpacing/>
      <w:textAlignment w:val="auto"/>
    </w:pPr>
    <w:rPr>
      <w:rFonts w:eastAsia="等线"/>
      <w:sz w:val="24"/>
      <w:szCs w:val="24"/>
      <w:lang w:val="en-US"/>
    </w:rPr>
  </w:style>
  <w:style w:type="paragraph" w:customStyle="1" w:styleId="Doc-text">
    <w:name w:val="Doc-text"/>
    <w:basedOn w:val="Normal"/>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BodyText"/>
    <w:pPr>
      <w:overflowPunct/>
      <w:autoSpaceDE/>
      <w:spacing w:after="120"/>
      <w:ind w:hanging="22"/>
      <w:jc w:val="both"/>
      <w:textAlignment w:val="auto"/>
    </w:pPr>
    <w:rPr>
      <w:rFonts w:eastAsia="MS Mincho" w:cs="Arial"/>
      <w:szCs w:val="24"/>
      <w:lang w:val="en-US"/>
    </w:rPr>
  </w:style>
  <w:style w:type="paragraph" w:customStyle="1" w:styleId="Doc-text2">
    <w:name w:val="Doc-text2"/>
    <w:basedOn w:val="Normal"/>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34"/>
    <w:qFormat/>
    <w:locked/>
    <w:rsid w:val="00562246"/>
    <w:rPr>
      <w:szCs w:val="24"/>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Normal"/>
    <w:link w:val="ListParagraphChar"/>
    <w:uiPriority w:val="34"/>
    <w:qFormat/>
    <w:rsid w:val="00562246"/>
    <w:pPr>
      <w:numPr>
        <w:numId w:val="20"/>
      </w:numPr>
      <w:suppressAutoHyphens w:val="0"/>
      <w:overflowPunct/>
      <w:autoSpaceDE/>
      <w:spacing w:after="120"/>
      <w:textAlignment w:val="auto"/>
    </w:pPr>
    <w:rPr>
      <w:szCs w:val="24"/>
      <w:lang w:val="en-US"/>
    </w:rPr>
  </w:style>
  <w:style w:type="table" w:styleId="TableGrid">
    <w:name w:val="Table Grid"/>
    <w:basedOn w:val="TableNormal"/>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C4407C"/>
  </w:style>
  <w:style w:type="paragraph" w:customStyle="1" w:styleId="DECISION">
    <w:name w:val="DECISION"/>
    <w:basedOn w:val="Normal"/>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Normal"/>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5">
    <w:name w:val="文稿抬头"/>
    <w:rsid w:val="00006056"/>
    <w:rPr>
      <w:rFonts w:eastAsia="MS Mincho"/>
      <w:b/>
      <w:bCs/>
      <w:sz w:val="24"/>
    </w:rPr>
  </w:style>
  <w:style w:type="table" w:customStyle="1" w:styleId="15">
    <w:name w:val="网格型1"/>
    <w:basedOn w:val="TableNormal"/>
    <w:next w:val="TableGrid"/>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next w:val="TableGrid"/>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04037476">
      <w:bodyDiv w:val="1"/>
      <w:marLeft w:val="0"/>
      <w:marRight w:val="0"/>
      <w:marTop w:val="0"/>
      <w:marBottom w:val="0"/>
      <w:divBdr>
        <w:top w:val="none" w:sz="0" w:space="0" w:color="auto"/>
        <w:left w:val="none" w:sz="0" w:space="0" w:color="auto"/>
        <w:bottom w:val="none" w:sz="0" w:space="0" w:color="auto"/>
        <w:right w:val="none" w:sz="0" w:space="0" w:color="auto"/>
      </w:divBdr>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42857081">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7001026">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18333279">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82</TotalTime>
  <Pages>4</Pages>
  <Words>807</Words>
  <Characters>4606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5403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30</cp:revision>
  <cp:lastPrinted>1995-11-21T09:41:00Z</cp:lastPrinted>
  <dcterms:created xsi:type="dcterms:W3CDTF">2025-05-09T00:49:00Z</dcterms:created>
  <dcterms:modified xsi:type="dcterms:W3CDTF">2025-05-09T08:02:00Z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